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9FFA" w14:textId="558A83E0" w:rsidR="00C326D9" w:rsidRPr="00ED2F64" w:rsidRDefault="00E96B89" w:rsidP="00EB125D">
      <w:pPr>
        <w:spacing w:after="0"/>
        <w:rPr>
          <w:lang w:val="fr-BE"/>
        </w:rPr>
      </w:pPr>
      <w:r w:rsidRPr="00ED2F64">
        <w:rPr>
          <w:rFonts w:asciiTheme="majorHAnsi" w:eastAsiaTheme="majorEastAsia" w:hAnsiTheme="majorHAnsi" w:cstheme="majorBidi"/>
          <w:color w:val="000000" w:themeColor="text1"/>
          <w:sz w:val="56"/>
          <w:szCs w:val="56"/>
          <w:lang w:val="fr-BE"/>
        </w:rPr>
        <w:t xml:space="preserve">RAPPORT D’ACTIVITE </w:t>
      </w:r>
      <w:r w:rsidR="00B63E1E">
        <w:rPr>
          <w:rFonts w:asciiTheme="majorHAnsi" w:eastAsiaTheme="majorEastAsia" w:hAnsiTheme="majorHAnsi" w:cstheme="majorBidi"/>
          <w:color w:val="000000" w:themeColor="text1"/>
          <w:sz w:val="56"/>
          <w:szCs w:val="56"/>
          <w:lang w:val="fr-BE"/>
        </w:rPr>
        <w:t>201</w:t>
      </w:r>
      <w:r w:rsidR="006C09F6">
        <w:rPr>
          <w:rFonts w:asciiTheme="majorHAnsi" w:eastAsiaTheme="majorEastAsia" w:hAnsiTheme="majorHAnsi" w:cstheme="majorBidi"/>
          <w:color w:val="000000" w:themeColor="text1"/>
          <w:sz w:val="56"/>
          <w:szCs w:val="56"/>
          <w:lang w:val="fr-BE"/>
        </w:rPr>
        <w:t>8</w:t>
      </w:r>
    </w:p>
    <w:p w14:paraId="0F0E257F" w14:textId="77777777" w:rsidR="00EB125D" w:rsidRPr="00ED2F64" w:rsidRDefault="00EB125D" w:rsidP="00EB125D">
      <w:pPr>
        <w:rPr>
          <w:lang w:val="fr-BE"/>
        </w:rPr>
      </w:pPr>
    </w:p>
    <w:p w14:paraId="2CC12D5D" w14:textId="77777777" w:rsidR="00E96B89" w:rsidRPr="00E96B89" w:rsidRDefault="00E96B89" w:rsidP="00EB125D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  <w:r w:rsidRPr="00E96B89">
        <w:rPr>
          <w:rFonts w:cs="Tahoma"/>
          <w:lang w:val="fr-BE"/>
        </w:rPr>
        <w:t>A remplir en vertu de l’art. 20, §7 du règlement du 30 juillet 2013 pris en exécution de la loi du 11 janvier 1993 relative à la prévention de l’utilisation du système financier aux fins du blanchiment de capitaux et du financement du terrorisme, concernant les agents immobiliers (en vigueur le 1er septembre 2013).</w:t>
      </w:r>
    </w:p>
    <w:p w14:paraId="09F6136B" w14:textId="77777777" w:rsidR="00E96B89" w:rsidRPr="00E96B89" w:rsidRDefault="00E96B89" w:rsidP="00E96B8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</w:p>
    <w:p w14:paraId="4053A00D" w14:textId="77777777" w:rsidR="00E96B89" w:rsidRPr="00E96B89" w:rsidRDefault="00E96B89" w:rsidP="00E96B8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  <w:r w:rsidRPr="00E96B89">
        <w:rPr>
          <w:rFonts w:cs="Tahoma"/>
          <w:lang w:val="fr-BE"/>
        </w:rPr>
        <w:t>Le présent rapport peut être envoyé pour l’ensemble des agents immobiliers travaillant au sein d’une même agence (c-à-d. une entreprise ayant un même n° d’entreprise à la BCE).</w:t>
      </w:r>
    </w:p>
    <w:p w14:paraId="632FE4B1" w14:textId="77777777" w:rsidR="00E96B89" w:rsidRPr="00E96B89" w:rsidRDefault="00E96B89" w:rsidP="00E96B8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</w:p>
    <w:p w14:paraId="3F654F90" w14:textId="7A02B945" w:rsidR="00E96B89" w:rsidRPr="00E96B89" w:rsidRDefault="00E96B89" w:rsidP="00E96B8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  <w:r w:rsidRPr="00E96B89">
        <w:rPr>
          <w:rFonts w:cs="Tahoma"/>
          <w:lang w:val="fr-BE"/>
        </w:rPr>
        <w:t xml:space="preserve">Ce rapport doit être envoyé </w:t>
      </w:r>
      <w:r w:rsidRPr="006875BC">
        <w:rPr>
          <w:rFonts w:cs="Tahoma"/>
          <w:b/>
          <w:u w:val="single"/>
          <w:lang w:val="fr-BE"/>
        </w:rPr>
        <w:t xml:space="preserve">au plus tard le 30 juin </w:t>
      </w:r>
      <w:r w:rsidR="00B63E1E" w:rsidRPr="006875BC">
        <w:rPr>
          <w:rFonts w:cs="Tahoma"/>
          <w:b/>
          <w:u w:val="single"/>
          <w:lang w:val="fr-BE"/>
        </w:rPr>
        <w:t>201</w:t>
      </w:r>
      <w:r w:rsidR="006C09F6" w:rsidRPr="006875BC">
        <w:rPr>
          <w:rFonts w:cs="Tahoma"/>
          <w:b/>
          <w:u w:val="single"/>
          <w:lang w:val="fr-BE"/>
        </w:rPr>
        <w:t>9</w:t>
      </w:r>
      <w:r w:rsidR="00B63E1E" w:rsidRPr="00E96B89">
        <w:rPr>
          <w:rFonts w:cs="Tahoma"/>
          <w:lang w:val="fr-BE"/>
        </w:rPr>
        <w:t xml:space="preserve"> </w:t>
      </w:r>
      <w:r w:rsidRPr="00E96B89">
        <w:rPr>
          <w:rFonts w:cs="Tahoma"/>
          <w:lang w:val="fr-BE"/>
        </w:rPr>
        <w:t xml:space="preserve">par voie électronique à l’adresse e-mail : </w:t>
      </w:r>
      <w:hyperlink r:id="rId8" w:history="1">
        <w:r w:rsidRPr="00E96B89">
          <w:rPr>
            <w:rStyle w:val="Hyperlink"/>
            <w:rFonts w:cs="Tahoma"/>
            <w:lang w:val="fr-BE"/>
          </w:rPr>
          <w:t>eco.inspec.immo@economie.fgov.be</w:t>
        </w:r>
      </w:hyperlink>
    </w:p>
    <w:p w14:paraId="2CAA2B6B" w14:textId="77777777" w:rsidR="00E96B89" w:rsidRPr="00E96B89" w:rsidRDefault="00E96B89" w:rsidP="00E96B8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</w:p>
    <w:p w14:paraId="17507520" w14:textId="77777777" w:rsidR="00E96B89" w:rsidRPr="00E96B89" w:rsidRDefault="00E96B89" w:rsidP="00E96B89">
      <w:pPr>
        <w:suppressAutoHyphens/>
        <w:spacing w:after="0" w:line="240" w:lineRule="auto"/>
        <w:ind w:right="177"/>
        <w:jc w:val="both"/>
        <w:rPr>
          <w:rFonts w:cs="Tahoma"/>
          <w:u w:val="single"/>
          <w:lang w:val="fr-BE"/>
        </w:rPr>
      </w:pPr>
      <w:r w:rsidRPr="00E96B89">
        <w:rPr>
          <w:rFonts w:cs="Tahoma"/>
          <w:lang w:val="fr-BE"/>
        </w:rPr>
        <w:t xml:space="preserve">Veuillez indiquer dans le tableau ci-dessous les noms et prénoms, les n° IPI ainsi que les statuts des personnes pour lesquelles est envoyé le présent rapport d’activité. </w:t>
      </w:r>
      <w:r w:rsidRPr="00E96B89">
        <w:rPr>
          <w:rFonts w:cs="Tahoma"/>
          <w:u w:val="single"/>
          <w:lang w:val="fr-BE"/>
        </w:rPr>
        <w:t>Veuillez également mentionner dans le mail accompagnant l’envoi du présent rapport les numéros IPI concernés.</w:t>
      </w:r>
    </w:p>
    <w:p w14:paraId="04AA0A85" w14:textId="77777777" w:rsidR="00C326D9" w:rsidRPr="00E96B8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color w:val="FF0000"/>
          <w:sz w:val="24"/>
          <w:szCs w:val="24"/>
          <w:lang w:val="fr-BE" w:eastAsia="ar-SA"/>
        </w:rPr>
      </w:pPr>
    </w:p>
    <w:p w14:paraId="0A624525" w14:textId="77777777" w:rsidR="00C326D9" w:rsidRPr="00ED2F64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color w:val="FF0000"/>
          <w:sz w:val="24"/>
          <w:szCs w:val="24"/>
          <w:lang w:val="fr-BE" w:eastAsia="ar-SA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964"/>
        <w:gridCol w:w="2268"/>
        <w:gridCol w:w="2977"/>
      </w:tblGrid>
      <w:tr w:rsidR="00E96B89" w:rsidRPr="00E96B89" w14:paraId="020658F2" w14:textId="77777777" w:rsidTr="006C1265">
        <w:tc>
          <w:tcPr>
            <w:tcW w:w="3964" w:type="dxa"/>
          </w:tcPr>
          <w:p w14:paraId="77035216" w14:textId="77777777" w:rsidR="00E96B89" w:rsidRPr="00E96B89" w:rsidRDefault="00E96B89" w:rsidP="00E96B89">
            <w:pPr>
              <w:rPr>
                <w:b/>
              </w:rPr>
            </w:pPr>
            <w:proofErr w:type="spellStart"/>
            <w:r w:rsidRPr="00E96B89">
              <w:rPr>
                <w:b/>
              </w:rPr>
              <w:t>Noms</w:t>
            </w:r>
            <w:proofErr w:type="spellEnd"/>
            <w:r w:rsidRPr="00E96B89">
              <w:rPr>
                <w:b/>
              </w:rPr>
              <w:t xml:space="preserve"> et </w:t>
            </w:r>
            <w:proofErr w:type="spellStart"/>
            <w:r w:rsidRPr="00E96B89">
              <w:rPr>
                <w:b/>
              </w:rPr>
              <w:t>prénoms</w:t>
            </w:r>
            <w:proofErr w:type="spellEnd"/>
          </w:p>
        </w:tc>
        <w:tc>
          <w:tcPr>
            <w:tcW w:w="2268" w:type="dxa"/>
          </w:tcPr>
          <w:p w14:paraId="5571184B" w14:textId="77777777" w:rsidR="00E96B89" w:rsidRPr="00E96B89" w:rsidRDefault="00E96B89" w:rsidP="00E96B89">
            <w:pPr>
              <w:rPr>
                <w:b/>
              </w:rPr>
            </w:pPr>
            <w:r w:rsidRPr="00E96B89">
              <w:rPr>
                <w:b/>
              </w:rPr>
              <w:t>N° IPI</w:t>
            </w:r>
          </w:p>
        </w:tc>
        <w:tc>
          <w:tcPr>
            <w:tcW w:w="2977" w:type="dxa"/>
          </w:tcPr>
          <w:p w14:paraId="6EBDCA4A" w14:textId="77777777" w:rsidR="00E96B89" w:rsidRPr="00E96B89" w:rsidRDefault="00E96B89" w:rsidP="00E96B89">
            <w:pPr>
              <w:rPr>
                <w:b/>
              </w:rPr>
            </w:pPr>
            <w:proofErr w:type="spellStart"/>
            <w:r w:rsidRPr="00E96B89">
              <w:rPr>
                <w:b/>
              </w:rPr>
              <w:t>Statut</w:t>
            </w:r>
            <w:proofErr w:type="spellEnd"/>
          </w:p>
        </w:tc>
      </w:tr>
      <w:tr w:rsidR="00E96B89" w:rsidRPr="007367BE" w14:paraId="0E973311" w14:textId="77777777" w:rsidTr="00E96B89">
        <w:trPr>
          <w:trHeight w:val="454"/>
        </w:trPr>
        <w:tc>
          <w:tcPr>
            <w:tcW w:w="3964" w:type="dxa"/>
          </w:tcPr>
          <w:p w14:paraId="488EEA4B" w14:textId="77777777" w:rsidR="00E96B89" w:rsidRPr="00A57A91" w:rsidRDefault="00E96B89" w:rsidP="00E96B89"/>
        </w:tc>
        <w:tc>
          <w:tcPr>
            <w:tcW w:w="2268" w:type="dxa"/>
          </w:tcPr>
          <w:p w14:paraId="2DBF29CC" w14:textId="77777777" w:rsidR="00E96B89" w:rsidRPr="00A57A91" w:rsidRDefault="00E96B89" w:rsidP="00E96B89"/>
        </w:tc>
        <w:tc>
          <w:tcPr>
            <w:tcW w:w="2977" w:type="dxa"/>
            <w:vAlign w:val="center"/>
          </w:tcPr>
          <w:p w14:paraId="19B34CD4" w14:textId="77777777" w:rsidR="00E96B89" w:rsidRPr="00A57A91" w:rsidRDefault="00E96B89" w:rsidP="00E96B89">
            <w:pPr>
              <w:jc w:val="center"/>
            </w:pPr>
            <w:proofErr w:type="spellStart"/>
            <w:r w:rsidRPr="00A57A91">
              <w:t>indépendant</w:t>
            </w:r>
            <w:proofErr w:type="spellEnd"/>
            <w:r w:rsidRPr="00A57A91">
              <w:t xml:space="preserve"> / </w:t>
            </w:r>
            <w:proofErr w:type="spellStart"/>
            <w:r w:rsidRPr="00A57A91">
              <w:t>salarié</w:t>
            </w:r>
            <w:proofErr w:type="spellEnd"/>
          </w:p>
        </w:tc>
      </w:tr>
      <w:tr w:rsidR="00E96B89" w:rsidRPr="007367BE" w14:paraId="0201FA1F" w14:textId="77777777" w:rsidTr="00E96B89">
        <w:trPr>
          <w:trHeight w:val="454"/>
        </w:trPr>
        <w:tc>
          <w:tcPr>
            <w:tcW w:w="3964" w:type="dxa"/>
          </w:tcPr>
          <w:p w14:paraId="598EC2AE" w14:textId="77777777" w:rsidR="00E96B89" w:rsidRPr="00A57A91" w:rsidRDefault="00E96B89" w:rsidP="00E96B89"/>
        </w:tc>
        <w:tc>
          <w:tcPr>
            <w:tcW w:w="2268" w:type="dxa"/>
          </w:tcPr>
          <w:p w14:paraId="54CF6D31" w14:textId="77777777" w:rsidR="00E96B89" w:rsidRPr="00A57A91" w:rsidRDefault="00E96B89" w:rsidP="00E96B89"/>
        </w:tc>
        <w:tc>
          <w:tcPr>
            <w:tcW w:w="2977" w:type="dxa"/>
            <w:vAlign w:val="center"/>
          </w:tcPr>
          <w:p w14:paraId="349CE4CA" w14:textId="77777777" w:rsidR="00E96B89" w:rsidRPr="00A57A91" w:rsidRDefault="00E96B89" w:rsidP="00E96B89">
            <w:pPr>
              <w:jc w:val="center"/>
            </w:pPr>
            <w:proofErr w:type="spellStart"/>
            <w:r w:rsidRPr="00A57A91">
              <w:t>indépendant</w:t>
            </w:r>
            <w:proofErr w:type="spellEnd"/>
            <w:r w:rsidRPr="00A57A91">
              <w:t xml:space="preserve"> / </w:t>
            </w:r>
            <w:proofErr w:type="spellStart"/>
            <w:r w:rsidRPr="00A57A91">
              <w:t>salarié</w:t>
            </w:r>
            <w:proofErr w:type="spellEnd"/>
          </w:p>
        </w:tc>
      </w:tr>
      <w:tr w:rsidR="00E96B89" w:rsidRPr="007367BE" w14:paraId="4DA7AD7A" w14:textId="77777777" w:rsidTr="00E96B89">
        <w:trPr>
          <w:trHeight w:val="454"/>
        </w:trPr>
        <w:tc>
          <w:tcPr>
            <w:tcW w:w="3964" w:type="dxa"/>
          </w:tcPr>
          <w:p w14:paraId="20E5177C" w14:textId="77777777" w:rsidR="00E96B89" w:rsidRPr="00A57A91" w:rsidRDefault="00E96B89" w:rsidP="00E96B89"/>
        </w:tc>
        <w:tc>
          <w:tcPr>
            <w:tcW w:w="2268" w:type="dxa"/>
          </w:tcPr>
          <w:p w14:paraId="0FC2A793" w14:textId="77777777" w:rsidR="00E96B89" w:rsidRPr="00A57A91" w:rsidRDefault="00E96B89" w:rsidP="00E96B89"/>
        </w:tc>
        <w:tc>
          <w:tcPr>
            <w:tcW w:w="2977" w:type="dxa"/>
            <w:vAlign w:val="center"/>
          </w:tcPr>
          <w:p w14:paraId="39A36D5F" w14:textId="77777777" w:rsidR="00E96B89" w:rsidRPr="00A57A91" w:rsidRDefault="00E96B89" w:rsidP="00E96B89">
            <w:pPr>
              <w:jc w:val="center"/>
            </w:pPr>
            <w:proofErr w:type="spellStart"/>
            <w:r w:rsidRPr="00A57A91">
              <w:t>indépendant</w:t>
            </w:r>
            <w:proofErr w:type="spellEnd"/>
            <w:r w:rsidRPr="00A57A91">
              <w:t xml:space="preserve"> / </w:t>
            </w:r>
            <w:proofErr w:type="spellStart"/>
            <w:r w:rsidRPr="00A57A91">
              <w:t>salarié</w:t>
            </w:r>
            <w:proofErr w:type="spellEnd"/>
          </w:p>
        </w:tc>
      </w:tr>
      <w:tr w:rsidR="00E96B89" w:rsidRPr="007367BE" w14:paraId="6052A506" w14:textId="77777777" w:rsidTr="00E96B89">
        <w:trPr>
          <w:trHeight w:val="454"/>
        </w:trPr>
        <w:tc>
          <w:tcPr>
            <w:tcW w:w="3964" w:type="dxa"/>
          </w:tcPr>
          <w:p w14:paraId="34B7049A" w14:textId="77777777" w:rsidR="00E96B89" w:rsidRPr="00A57A91" w:rsidRDefault="00E96B89" w:rsidP="00E96B89"/>
        </w:tc>
        <w:tc>
          <w:tcPr>
            <w:tcW w:w="2268" w:type="dxa"/>
          </w:tcPr>
          <w:p w14:paraId="6C385545" w14:textId="77777777" w:rsidR="00E96B89" w:rsidRPr="00A57A91" w:rsidRDefault="00E96B89" w:rsidP="00E96B89"/>
        </w:tc>
        <w:tc>
          <w:tcPr>
            <w:tcW w:w="2977" w:type="dxa"/>
            <w:vAlign w:val="center"/>
          </w:tcPr>
          <w:p w14:paraId="482C234A" w14:textId="77777777" w:rsidR="00E96B89" w:rsidRPr="00A57A91" w:rsidRDefault="00E96B89" w:rsidP="00E96B89">
            <w:pPr>
              <w:jc w:val="center"/>
            </w:pPr>
            <w:proofErr w:type="spellStart"/>
            <w:r w:rsidRPr="00A57A91">
              <w:t>indépendant</w:t>
            </w:r>
            <w:proofErr w:type="spellEnd"/>
            <w:r w:rsidRPr="00A57A91">
              <w:t xml:space="preserve"> / </w:t>
            </w:r>
            <w:proofErr w:type="spellStart"/>
            <w:r w:rsidRPr="00A57A91">
              <w:t>salarié</w:t>
            </w:r>
            <w:proofErr w:type="spellEnd"/>
          </w:p>
        </w:tc>
      </w:tr>
      <w:tr w:rsidR="00E96B89" w:rsidRPr="007367BE" w14:paraId="424C6273" w14:textId="77777777" w:rsidTr="00E96B89">
        <w:trPr>
          <w:trHeight w:val="454"/>
        </w:trPr>
        <w:tc>
          <w:tcPr>
            <w:tcW w:w="3964" w:type="dxa"/>
          </w:tcPr>
          <w:p w14:paraId="5D91BA88" w14:textId="77777777" w:rsidR="00E96B89" w:rsidRPr="00A57A91" w:rsidRDefault="00E96B89" w:rsidP="00E96B89"/>
        </w:tc>
        <w:tc>
          <w:tcPr>
            <w:tcW w:w="2268" w:type="dxa"/>
          </w:tcPr>
          <w:p w14:paraId="3AADEE11" w14:textId="77777777" w:rsidR="00E96B89" w:rsidRPr="00A57A91" w:rsidRDefault="00E96B89" w:rsidP="00E96B89"/>
        </w:tc>
        <w:tc>
          <w:tcPr>
            <w:tcW w:w="2977" w:type="dxa"/>
            <w:vAlign w:val="center"/>
          </w:tcPr>
          <w:p w14:paraId="3D92C2EA" w14:textId="77777777" w:rsidR="00E96B89" w:rsidRPr="00A57A91" w:rsidRDefault="00E96B89" w:rsidP="00E96B89">
            <w:pPr>
              <w:jc w:val="center"/>
            </w:pPr>
            <w:proofErr w:type="spellStart"/>
            <w:r w:rsidRPr="00A57A91">
              <w:t>indépendant</w:t>
            </w:r>
            <w:proofErr w:type="spellEnd"/>
            <w:r w:rsidRPr="00A57A91">
              <w:t xml:space="preserve"> / </w:t>
            </w:r>
            <w:proofErr w:type="spellStart"/>
            <w:r w:rsidRPr="00A57A91">
              <w:t>salarié</w:t>
            </w:r>
            <w:proofErr w:type="spellEnd"/>
          </w:p>
        </w:tc>
      </w:tr>
    </w:tbl>
    <w:p w14:paraId="0769AEA5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7C5DB3C0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31C5B55A" w14:textId="77777777" w:rsidR="00C326D9" w:rsidRPr="007367BE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08CB070E" w14:textId="77777777" w:rsidR="00C326D9" w:rsidRPr="007367BE" w:rsidRDefault="00E96B89" w:rsidP="00C326D9">
      <w:pPr>
        <w:pStyle w:val="Duidelijkcitaat"/>
        <w:ind w:left="0" w:right="119"/>
        <w:rPr>
          <w:rFonts w:eastAsia="Times New Roman"/>
          <w:lang w:val="nl-BE" w:eastAsia="ar-SA"/>
        </w:rPr>
      </w:pPr>
      <w:r>
        <w:rPr>
          <w:rFonts w:eastAsia="Times New Roman"/>
          <w:lang w:val="nl-BE" w:eastAsia="ar-SA"/>
        </w:rPr>
        <w:t>Plan du rapport</w:t>
      </w:r>
    </w:p>
    <w:p w14:paraId="6FDA50E4" w14:textId="77777777" w:rsidR="00E96B89" w:rsidRDefault="00E96B89" w:rsidP="00C326D9">
      <w:pPr>
        <w:pStyle w:val="Lijstalinea"/>
        <w:numPr>
          <w:ilvl w:val="0"/>
          <w:numId w:val="6"/>
        </w:numPr>
        <w:rPr>
          <w:rFonts w:cs="Tahoma"/>
          <w:lang w:val="nl-BE"/>
        </w:rPr>
      </w:pPr>
      <w:r w:rsidRPr="00E96B89">
        <w:rPr>
          <w:rFonts w:cs="Tahoma"/>
          <w:lang w:val="fr-BE" w:eastAsia="ar-SA"/>
        </w:rPr>
        <w:t>Identification de l’agence immobilière</w:t>
      </w:r>
      <w:r w:rsidRPr="00E96B89">
        <w:rPr>
          <w:rFonts w:cs="Tahoma"/>
          <w:lang w:val="nl-BE" w:eastAsia="ar-SA"/>
        </w:rPr>
        <w:t xml:space="preserve"> </w:t>
      </w:r>
    </w:p>
    <w:p w14:paraId="255E2C7F" w14:textId="77777777" w:rsidR="00E96B89" w:rsidRPr="00ED2F64" w:rsidRDefault="00E96B89" w:rsidP="00C326D9">
      <w:pPr>
        <w:pStyle w:val="Lijstalinea"/>
        <w:numPr>
          <w:ilvl w:val="0"/>
          <w:numId w:val="6"/>
        </w:numPr>
        <w:rPr>
          <w:rFonts w:cs="Tahoma"/>
          <w:lang w:val="fr-BE"/>
        </w:rPr>
      </w:pPr>
      <w:r w:rsidRPr="00E96B89">
        <w:rPr>
          <w:rFonts w:cs="Tahoma"/>
          <w:lang w:val="fr-BE"/>
        </w:rPr>
        <w:t xml:space="preserve">Formation en matière de prévention contre le blanchiment de capitaux et le financement du terrorisme </w:t>
      </w:r>
    </w:p>
    <w:p w14:paraId="28DDCCBE" w14:textId="77777777" w:rsidR="00E96B89" w:rsidRPr="00ED2F64" w:rsidRDefault="00E96B89" w:rsidP="00E96B89">
      <w:pPr>
        <w:pStyle w:val="Lijstalinea"/>
        <w:numPr>
          <w:ilvl w:val="0"/>
          <w:numId w:val="6"/>
        </w:numPr>
        <w:rPr>
          <w:rFonts w:cs="Tahoma"/>
          <w:lang w:val="fr-BE"/>
        </w:rPr>
      </w:pPr>
      <w:r w:rsidRPr="00ED2F64">
        <w:rPr>
          <w:rFonts w:cs="Tahoma"/>
          <w:lang w:val="fr-BE"/>
        </w:rPr>
        <w:t xml:space="preserve">Déroulement d’une vente : acomptes, financement et signature du compromis </w:t>
      </w:r>
    </w:p>
    <w:p w14:paraId="60046F3C" w14:textId="77777777" w:rsidR="00E96B89" w:rsidRPr="00ED2F64" w:rsidRDefault="00E96B89" w:rsidP="00C326D9">
      <w:pPr>
        <w:pStyle w:val="Lijstalinea"/>
        <w:numPr>
          <w:ilvl w:val="0"/>
          <w:numId w:val="6"/>
        </w:numPr>
        <w:rPr>
          <w:rFonts w:cs="Tahoma"/>
          <w:lang w:val="fr-BE"/>
        </w:rPr>
      </w:pPr>
      <w:r w:rsidRPr="00E96B89">
        <w:rPr>
          <w:rFonts w:cs="Tahoma"/>
          <w:lang w:val="fr-BE"/>
        </w:rPr>
        <w:t>Identification et vérification de l’identité des parties et de l’immeuble</w:t>
      </w:r>
      <w:r w:rsidRPr="00ED2F64">
        <w:rPr>
          <w:rFonts w:cs="Tahoma"/>
          <w:lang w:val="fr-BE"/>
        </w:rPr>
        <w:t xml:space="preserve"> </w:t>
      </w:r>
    </w:p>
    <w:p w14:paraId="252C4550" w14:textId="77777777" w:rsidR="00C326D9" w:rsidRPr="00ED2F64" w:rsidRDefault="00E96B89" w:rsidP="00E96B89">
      <w:pPr>
        <w:pStyle w:val="Lijstalinea"/>
        <w:numPr>
          <w:ilvl w:val="0"/>
          <w:numId w:val="6"/>
        </w:numPr>
        <w:rPr>
          <w:rFonts w:cs="Tahoma"/>
          <w:lang w:val="fr-BE"/>
        </w:rPr>
      </w:pPr>
      <w:r w:rsidRPr="00ED2F64">
        <w:rPr>
          <w:rFonts w:cs="Tahoma"/>
          <w:lang w:val="fr-BE"/>
        </w:rPr>
        <w:t xml:space="preserve">Vigilance à l’égard des opérations </w:t>
      </w:r>
      <w:r w:rsidR="00C326D9" w:rsidRPr="00ED2F64">
        <w:rPr>
          <w:rFonts w:eastAsia="Times New Roman" w:cs="Tahoma"/>
          <w:lang w:val="fr-BE" w:eastAsia="ar-SA"/>
        </w:rPr>
        <w:br w:type="page"/>
      </w:r>
    </w:p>
    <w:p w14:paraId="2E6BD2D9" w14:textId="77777777" w:rsidR="00C326D9" w:rsidRPr="002D5E79" w:rsidRDefault="00C326D9" w:rsidP="00C326D9">
      <w:pPr>
        <w:pStyle w:val="Kop1"/>
        <w:rPr>
          <w:rFonts w:eastAsia="Times New Roman"/>
          <w:lang w:val="nl-BE" w:eastAsia="ar-SA"/>
        </w:rPr>
      </w:pPr>
      <w:proofErr w:type="spellStart"/>
      <w:r w:rsidRPr="002D5E79">
        <w:rPr>
          <w:rFonts w:eastAsia="Times New Roman"/>
          <w:lang w:val="nl-BE" w:eastAsia="ar-SA"/>
        </w:rPr>
        <w:lastRenderedPageBreak/>
        <w:t>Identificati</w:t>
      </w:r>
      <w:r w:rsidR="00E96B89">
        <w:rPr>
          <w:rFonts w:eastAsia="Times New Roman"/>
          <w:lang w:val="nl-BE" w:eastAsia="ar-SA"/>
        </w:rPr>
        <w:t>on</w:t>
      </w:r>
      <w:proofErr w:type="spellEnd"/>
      <w:r w:rsidR="00E96B89">
        <w:rPr>
          <w:rFonts w:eastAsia="Times New Roman"/>
          <w:lang w:val="nl-BE" w:eastAsia="ar-SA"/>
        </w:rPr>
        <w:t xml:space="preserve"> de </w:t>
      </w:r>
      <w:proofErr w:type="spellStart"/>
      <w:r w:rsidR="00E96B89">
        <w:rPr>
          <w:rFonts w:eastAsia="Times New Roman"/>
          <w:lang w:val="nl-BE" w:eastAsia="ar-SA"/>
        </w:rPr>
        <w:t>l’agence</w:t>
      </w:r>
      <w:proofErr w:type="spellEnd"/>
      <w:r w:rsidR="00E96B89">
        <w:rPr>
          <w:rFonts w:eastAsia="Times New Roman"/>
          <w:lang w:val="nl-BE" w:eastAsia="ar-SA"/>
        </w:rPr>
        <w:t xml:space="preserve"> </w:t>
      </w:r>
      <w:proofErr w:type="spellStart"/>
      <w:r w:rsidR="00E96B89">
        <w:rPr>
          <w:rFonts w:eastAsia="Times New Roman"/>
          <w:lang w:val="nl-BE" w:eastAsia="ar-SA"/>
        </w:rPr>
        <w:t>immobilière</w:t>
      </w:r>
      <w:proofErr w:type="spellEnd"/>
      <w:r w:rsidR="00E96B89">
        <w:rPr>
          <w:rFonts w:eastAsia="Times New Roman"/>
          <w:lang w:val="nl-BE" w:eastAsia="ar-SA"/>
        </w:rPr>
        <w:t xml:space="preserve"> </w:t>
      </w:r>
    </w:p>
    <w:p w14:paraId="79849EED" w14:textId="77777777" w:rsidR="00C326D9" w:rsidRPr="00E96B89" w:rsidRDefault="00C326D9" w:rsidP="00C326D9">
      <w:pPr>
        <w:spacing w:after="0"/>
        <w:rPr>
          <w:lang w:val="nl-BE" w:eastAsia="ar-S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C326D9" w:rsidRPr="00EE304C" w14:paraId="428E2CAD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6FD1F0F7" w14:textId="77777777" w:rsidR="00C326D9" w:rsidRPr="00EE304C" w:rsidRDefault="00E96B89" w:rsidP="00E96B89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r w:rsidRPr="00E96B89">
              <w:rPr>
                <w:rFonts w:eastAsia="Times New Roman" w:cs="Tahoma"/>
                <w:lang w:val="nl-BE" w:eastAsia="ar-SA"/>
              </w:rPr>
              <w:t xml:space="preserve">N°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entreprise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:</w:t>
            </w:r>
          </w:p>
        </w:tc>
        <w:tc>
          <w:tcPr>
            <w:tcW w:w="5811" w:type="dxa"/>
            <w:vAlign w:val="center"/>
          </w:tcPr>
          <w:p w14:paraId="64163222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  <w:tr w:rsidR="00C326D9" w:rsidRPr="00EE304C" w14:paraId="06F1FD2B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6354B905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r w:rsidRPr="00E96B89">
              <w:rPr>
                <w:rFonts w:eastAsia="Times New Roman" w:cs="Tahoma"/>
                <w:lang w:val="nl-BE" w:eastAsia="ar-SA"/>
              </w:rPr>
              <w:t>Nom commercial :</w:t>
            </w:r>
          </w:p>
        </w:tc>
        <w:tc>
          <w:tcPr>
            <w:tcW w:w="5811" w:type="dxa"/>
            <w:vAlign w:val="center"/>
          </w:tcPr>
          <w:p w14:paraId="444ADC4B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  <w:tr w:rsidR="00C326D9" w:rsidRPr="00EE304C" w14:paraId="19E5BB04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0C8A1EE2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Forme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juridique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:</w:t>
            </w:r>
          </w:p>
        </w:tc>
        <w:tc>
          <w:tcPr>
            <w:tcW w:w="5811" w:type="dxa"/>
            <w:vAlign w:val="center"/>
          </w:tcPr>
          <w:p w14:paraId="29CF89C9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  <w:tr w:rsidR="00C326D9" w:rsidRPr="00EE304C" w14:paraId="22FDE932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1D443783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r w:rsidRPr="00E96B89">
              <w:rPr>
                <w:rFonts w:eastAsia="Times New Roman" w:cs="Tahoma"/>
                <w:lang w:val="nl-BE" w:eastAsia="ar-SA"/>
              </w:rPr>
              <w:t>Site Web :</w:t>
            </w:r>
          </w:p>
        </w:tc>
        <w:tc>
          <w:tcPr>
            <w:tcW w:w="5811" w:type="dxa"/>
            <w:vAlign w:val="center"/>
          </w:tcPr>
          <w:p w14:paraId="5D1252C3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  <w:tr w:rsidR="00C326D9" w:rsidRPr="00EE304C" w14:paraId="0BBCCCDE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01E7DB4A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Adresse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du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siège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social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:</w:t>
            </w:r>
          </w:p>
        </w:tc>
        <w:tc>
          <w:tcPr>
            <w:tcW w:w="5811" w:type="dxa"/>
            <w:vAlign w:val="center"/>
          </w:tcPr>
          <w:p w14:paraId="36D45B3C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</w:tbl>
    <w:p w14:paraId="650C1060" w14:textId="77777777" w:rsidR="00C326D9" w:rsidRPr="00EE304C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lang w:val="nl-BE" w:eastAsia="ar-S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C326D9" w:rsidRPr="00EE304C" w14:paraId="314B4B78" w14:textId="77777777" w:rsidTr="006C1265">
        <w:trPr>
          <w:trHeight w:val="586"/>
        </w:trPr>
        <w:tc>
          <w:tcPr>
            <w:tcW w:w="9350" w:type="dxa"/>
            <w:gridSpan w:val="2"/>
            <w:vAlign w:val="center"/>
          </w:tcPr>
          <w:p w14:paraId="1ADD27C4" w14:textId="77777777" w:rsidR="00C326D9" w:rsidRPr="00EE304C" w:rsidRDefault="00E96B89" w:rsidP="006C1265">
            <w:pPr>
              <w:suppressAutoHyphens/>
              <w:ind w:right="177"/>
              <w:rPr>
                <w:rFonts w:eastAsia="Times New Roman" w:cs="Tahoma"/>
                <w:lang w:val="nl-BE" w:eastAsia="ar-SA"/>
              </w:rPr>
            </w:pPr>
            <w:proofErr w:type="spellStart"/>
            <w:r w:rsidRPr="00E96B89">
              <w:rPr>
                <w:rFonts w:cs="Tahoma"/>
                <w:b/>
                <w:lang w:val="nl-BE"/>
              </w:rPr>
              <w:t>Responsable</w:t>
            </w:r>
            <w:proofErr w:type="spellEnd"/>
            <w:r w:rsidRPr="00E96B89">
              <w:rPr>
                <w:rFonts w:cs="Tahoma"/>
                <w:b/>
                <w:lang w:val="nl-BE"/>
              </w:rPr>
              <w:t xml:space="preserve"> anti-</w:t>
            </w:r>
            <w:proofErr w:type="spellStart"/>
            <w:r w:rsidRPr="00E96B89">
              <w:rPr>
                <w:rFonts w:cs="Tahoma"/>
                <w:b/>
                <w:lang w:val="nl-BE"/>
              </w:rPr>
              <w:t>blanchiment</w:t>
            </w:r>
            <w:proofErr w:type="spellEnd"/>
          </w:p>
        </w:tc>
      </w:tr>
      <w:tr w:rsidR="00C326D9" w:rsidRPr="00EE304C" w14:paraId="7219054E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309AF617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r w:rsidRPr="00E96B89">
              <w:rPr>
                <w:rFonts w:eastAsia="Times New Roman" w:cs="Tahoma"/>
                <w:lang w:val="nl-BE" w:eastAsia="ar-SA"/>
              </w:rPr>
              <w:t xml:space="preserve">Nom et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prénom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:</w:t>
            </w:r>
          </w:p>
        </w:tc>
        <w:tc>
          <w:tcPr>
            <w:tcW w:w="5811" w:type="dxa"/>
            <w:vAlign w:val="center"/>
          </w:tcPr>
          <w:p w14:paraId="43DF8C60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  <w:tr w:rsidR="00C326D9" w:rsidRPr="00EE304C" w14:paraId="489C6A87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44ED77A6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r w:rsidRPr="00E96B89">
              <w:rPr>
                <w:rFonts w:eastAsia="Times New Roman" w:cs="Tahoma"/>
                <w:lang w:val="nl-BE" w:eastAsia="ar-SA"/>
              </w:rPr>
              <w:t>N° IPI :</w:t>
            </w:r>
          </w:p>
        </w:tc>
        <w:tc>
          <w:tcPr>
            <w:tcW w:w="5811" w:type="dxa"/>
            <w:vAlign w:val="center"/>
          </w:tcPr>
          <w:p w14:paraId="6513EDF3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  <w:tr w:rsidR="00C326D9" w:rsidRPr="006875BC" w14:paraId="6010917B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33AFA26C" w14:textId="77777777" w:rsidR="00C326D9" w:rsidRPr="00ED2F64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fr-BE" w:eastAsia="ar-SA"/>
              </w:rPr>
            </w:pPr>
            <w:r w:rsidRPr="00ED2F64">
              <w:rPr>
                <w:rFonts w:eastAsia="Times New Roman" w:cs="Tahoma"/>
                <w:lang w:val="fr-BE" w:eastAsia="ar-SA"/>
              </w:rPr>
              <w:t xml:space="preserve">Qualité au sein de l’agence </w:t>
            </w:r>
            <w:r w:rsidRPr="00ED2F64">
              <w:rPr>
                <w:rFonts w:eastAsia="Times New Roman" w:cs="Tahoma"/>
                <w:i/>
                <w:sz w:val="20"/>
                <w:lang w:val="fr-BE" w:eastAsia="ar-SA"/>
              </w:rPr>
              <w:t>(gérant...)</w:t>
            </w:r>
            <w:r w:rsidRPr="00ED2F64">
              <w:rPr>
                <w:rFonts w:eastAsia="Times New Roman" w:cs="Tahoma"/>
                <w:sz w:val="20"/>
                <w:lang w:val="fr-BE" w:eastAsia="ar-SA"/>
              </w:rPr>
              <w:t xml:space="preserve"> </w:t>
            </w:r>
            <w:r w:rsidRPr="00ED2F64">
              <w:rPr>
                <w:rFonts w:eastAsia="Times New Roman" w:cs="Tahoma"/>
                <w:lang w:val="fr-BE" w:eastAsia="ar-SA"/>
              </w:rPr>
              <w:t>:</w:t>
            </w:r>
          </w:p>
        </w:tc>
        <w:tc>
          <w:tcPr>
            <w:tcW w:w="5811" w:type="dxa"/>
            <w:vAlign w:val="center"/>
          </w:tcPr>
          <w:p w14:paraId="73F6D9DB" w14:textId="77777777" w:rsidR="00C326D9" w:rsidRPr="00ED2F64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fr-BE" w:eastAsia="ar-SA"/>
              </w:rPr>
            </w:pPr>
          </w:p>
        </w:tc>
      </w:tr>
      <w:tr w:rsidR="00C326D9" w:rsidRPr="00EE304C" w14:paraId="151F45DE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76A9FD50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r w:rsidRPr="00E96B89">
              <w:rPr>
                <w:rFonts w:eastAsia="Times New Roman" w:cs="Tahoma"/>
                <w:lang w:val="nl-BE" w:eastAsia="ar-SA"/>
              </w:rPr>
              <w:t>N° tél :</w:t>
            </w:r>
          </w:p>
        </w:tc>
        <w:tc>
          <w:tcPr>
            <w:tcW w:w="5811" w:type="dxa"/>
            <w:vAlign w:val="center"/>
          </w:tcPr>
          <w:p w14:paraId="7267D9E6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  <w:tr w:rsidR="00C326D9" w:rsidRPr="00EE304C" w14:paraId="4E80E2C6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6BC80C1E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r w:rsidRPr="00E96B89">
              <w:rPr>
                <w:rFonts w:eastAsia="Times New Roman" w:cs="Tahoma"/>
                <w:lang w:val="nl-BE" w:eastAsia="ar-SA"/>
              </w:rPr>
              <w:t>Mail :</w:t>
            </w:r>
          </w:p>
        </w:tc>
        <w:tc>
          <w:tcPr>
            <w:tcW w:w="5811" w:type="dxa"/>
            <w:vAlign w:val="center"/>
          </w:tcPr>
          <w:p w14:paraId="7485DD1F" w14:textId="77777777" w:rsidR="00C326D9" w:rsidRPr="00EE304C" w:rsidRDefault="00C326D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</w:tr>
    </w:tbl>
    <w:p w14:paraId="4188B127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lang w:val="nl-BE" w:eastAsia="ar-SA"/>
        </w:rPr>
      </w:pPr>
    </w:p>
    <w:p w14:paraId="3400FC3C" w14:textId="77777777" w:rsidR="00B53EF5" w:rsidRPr="00EE304C" w:rsidRDefault="00B53EF5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lang w:val="nl-BE" w:eastAsia="ar-S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C326D9" w:rsidRPr="00EE304C" w14:paraId="6E0A2F22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24D9662F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Nombre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d’unités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d’établissement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</w:t>
            </w:r>
            <w:r w:rsidRPr="00E96B89">
              <w:rPr>
                <w:rFonts w:eastAsia="Times New Roman" w:cs="Tahoma"/>
                <w:i/>
                <w:sz w:val="20"/>
                <w:lang w:val="nl-BE" w:eastAsia="ar-SA"/>
              </w:rPr>
              <w:t>(succursales)</w:t>
            </w:r>
            <w:r w:rsidRPr="00E96B89">
              <w:rPr>
                <w:rFonts w:eastAsia="Times New Roman" w:cs="Tahoma"/>
                <w:sz w:val="20"/>
                <w:lang w:val="nl-BE" w:eastAsia="ar-SA"/>
              </w:rPr>
              <w:t xml:space="preserve"> </w:t>
            </w:r>
            <w:r w:rsidRPr="00E96B89">
              <w:rPr>
                <w:rFonts w:eastAsia="Times New Roman" w:cs="Tahoma"/>
                <w:lang w:val="nl-BE" w:eastAsia="ar-SA"/>
              </w:rPr>
              <w:t>:</w:t>
            </w:r>
          </w:p>
        </w:tc>
        <w:tc>
          <w:tcPr>
            <w:tcW w:w="5811" w:type="dxa"/>
            <w:vAlign w:val="center"/>
          </w:tcPr>
          <w:p w14:paraId="4331F17D" w14:textId="77777777" w:rsidR="00C326D9" w:rsidRPr="00EE304C" w:rsidRDefault="00C326D9" w:rsidP="006C1265">
            <w:pPr>
              <w:suppressAutoHyphens/>
              <w:ind w:left="4320" w:right="177"/>
              <w:rPr>
                <w:rFonts w:eastAsia="Times New Roman" w:cs="Tahoma"/>
                <w:i/>
                <w:lang w:val="nl-BE" w:eastAsia="ar-SA"/>
              </w:rPr>
            </w:pPr>
          </w:p>
        </w:tc>
      </w:tr>
      <w:tr w:rsidR="00C326D9" w:rsidRPr="00EE304C" w14:paraId="592D8977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17BF2CAE" w14:textId="77777777" w:rsidR="00C326D9" w:rsidRPr="00EE304C" w:rsidRDefault="00E96B89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Adresses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:</w:t>
            </w:r>
          </w:p>
        </w:tc>
        <w:tc>
          <w:tcPr>
            <w:tcW w:w="5811" w:type="dxa"/>
            <w:vAlign w:val="center"/>
          </w:tcPr>
          <w:p w14:paraId="1C21D678" w14:textId="77777777" w:rsidR="00C326D9" w:rsidRPr="00EE304C" w:rsidRDefault="00C326D9" w:rsidP="006C1265">
            <w:pPr>
              <w:suppressAutoHyphens/>
              <w:ind w:left="4320" w:right="177"/>
              <w:rPr>
                <w:rFonts w:eastAsia="Times New Roman" w:cs="Tahoma"/>
                <w:i/>
                <w:lang w:val="nl-BE" w:eastAsia="ar-SA"/>
              </w:rPr>
            </w:pPr>
          </w:p>
        </w:tc>
      </w:tr>
      <w:tr w:rsidR="00B53EF5" w:rsidRPr="00EE304C" w14:paraId="311729CD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42FF8C32" w14:textId="77777777" w:rsidR="00B53EF5" w:rsidRDefault="00B53EF5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  <w:tc>
          <w:tcPr>
            <w:tcW w:w="5811" w:type="dxa"/>
            <w:vAlign w:val="center"/>
          </w:tcPr>
          <w:p w14:paraId="60B23E91" w14:textId="77777777" w:rsidR="00B53EF5" w:rsidRPr="00EE304C" w:rsidRDefault="00B53EF5" w:rsidP="006C1265">
            <w:pPr>
              <w:suppressAutoHyphens/>
              <w:ind w:left="4320" w:right="177"/>
              <w:rPr>
                <w:rFonts w:eastAsia="Times New Roman" w:cs="Tahoma"/>
                <w:i/>
                <w:lang w:val="nl-BE" w:eastAsia="ar-SA"/>
              </w:rPr>
            </w:pPr>
          </w:p>
        </w:tc>
      </w:tr>
      <w:tr w:rsidR="00B53EF5" w:rsidRPr="00EE304C" w14:paraId="03F3C98C" w14:textId="77777777" w:rsidTr="006C1265">
        <w:trPr>
          <w:trHeight w:val="586"/>
        </w:trPr>
        <w:tc>
          <w:tcPr>
            <w:tcW w:w="3539" w:type="dxa"/>
            <w:vAlign w:val="center"/>
          </w:tcPr>
          <w:p w14:paraId="60AB713E" w14:textId="77777777" w:rsidR="00B53EF5" w:rsidRDefault="00B53EF5" w:rsidP="006C1265">
            <w:pPr>
              <w:suppressAutoHyphens/>
              <w:ind w:right="177"/>
              <w:jc w:val="right"/>
              <w:rPr>
                <w:rFonts w:eastAsia="Times New Roman" w:cs="Tahoma"/>
                <w:lang w:val="nl-BE" w:eastAsia="ar-SA"/>
              </w:rPr>
            </w:pPr>
          </w:p>
        </w:tc>
        <w:tc>
          <w:tcPr>
            <w:tcW w:w="5811" w:type="dxa"/>
            <w:vAlign w:val="center"/>
          </w:tcPr>
          <w:p w14:paraId="2C243436" w14:textId="77777777" w:rsidR="00B53EF5" w:rsidRPr="00EE304C" w:rsidRDefault="00B53EF5" w:rsidP="006C1265">
            <w:pPr>
              <w:suppressAutoHyphens/>
              <w:ind w:left="4320" w:right="177"/>
              <w:rPr>
                <w:rFonts w:eastAsia="Times New Roman" w:cs="Tahoma"/>
                <w:i/>
                <w:lang w:val="nl-BE" w:eastAsia="ar-SA"/>
              </w:rPr>
            </w:pPr>
          </w:p>
        </w:tc>
      </w:tr>
    </w:tbl>
    <w:p w14:paraId="3A87AFBD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026DC220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47BCFEA5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3881E28D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69DD0733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5F6A1068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030460AB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59FD2F66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61104D7F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4979F221" w14:textId="77777777" w:rsidR="00C326D9" w:rsidRPr="007367BE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664AB287" w14:textId="77777777" w:rsidR="00C326D9" w:rsidRPr="007367BE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2547"/>
      </w:tblGrid>
      <w:tr w:rsidR="00E96B89" w:rsidRPr="00EE304C" w14:paraId="704E9FD1" w14:textId="77777777" w:rsidTr="00EB125D">
        <w:tc>
          <w:tcPr>
            <w:tcW w:w="4390" w:type="dxa"/>
          </w:tcPr>
          <w:p w14:paraId="5AAFDD60" w14:textId="77777777" w:rsidR="00E96B89" w:rsidRPr="00E96B89" w:rsidRDefault="00E96B89" w:rsidP="00E96B89">
            <w:pPr>
              <w:rPr>
                <w:b/>
              </w:rPr>
            </w:pPr>
            <w:proofErr w:type="spellStart"/>
            <w:r w:rsidRPr="00E96B89">
              <w:rPr>
                <w:b/>
              </w:rPr>
              <w:t>Activités</w:t>
            </w:r>
            <w:proofErr w:type="spellEnd"/>
            <w:r w:rsidRPr="00E96B89">
              <w:rPr>
                <w:b/>
              </w:rPr>
              <w:t xml:space="preserve"> </w:t>
            </w:r>
            <w:proofErr w:type="spellStart"/>
            <w:r w:rsidRPr="00E96B89">
              <w:rPr>
                <w:b/>
              </w:rPr>
              <w:t>exercées</w:t>
            </w:r>
            <w:proofErr w:type="spellEnd"/>
            <w:r w:rsidRPr="00E96B89">
              <w:rPr>
                <w:b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27CCA124" w14:textId="77777777" w:rsidR="00E96B89" w:rsidRPr="00E96B89" w:rsidRDefault="00E96B89" w:rsidP="00E96B8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nl-BE" w:eastAsia="nl-BE"/>
              </w:rPr>
            </w:pPr>
            <w:proofErr w:type="spellStart"/>
            <w:r w:rsidRPr="00E96B89">
              <w:rPr>
                <w:b/>
              </w:rPr>
              <w:t>nombre</w:t>
            </w:r>
            <w:proofErr w:type="spellEnd"/>
            <w:r w:rsidRPr="00E96B89">
              <w:rPr>
                <w:b/>
              </w:rPr>
              <w:t xml:space="preserve"> </w:t>
            </w:r>
            <w:proofErr w:type="spellStart"/>
            <w:r w:rsidRPr="00E96B89">
              <w:rPr>
                <w:b/>
              </w:rPr>
              <w:t>d’immeubles</w:t>
            </w:r>
            <w:proofErr w:type="spellEnd"/>
            <w:r w:rsidRPr="00E96B89">
              <w:rPr>
                <w:b/>
              </w:rPr>
              <w:t xml:space="preserve"> (estimation) </w:t>
            </w:r>
            <w:r>
              <w:rPr>
                <w:rStyle w:val="Voetnootmarkering"/>
                <w:rFonts w:ascii="Tahoma" w:eastAsia="Times New Roman" w:hAnsi="Tahoma" w:cs="Tahoma"/>
                <w:sz w:val="24"/>
                <w:szCs w:val="24"/>
                <w:lang w:val="fr-BE" w:eastAsia="ar-SA"/>
              </w:rPr>
              <w:footnoteReference w:id="1"/>
            </w:r>
          </w:p>
        </w:tc>
      </w:tr>
      <w:tr w:rsidR="00C326D9" w:rsidRPr="006875BC" w14:paraId="31C23512" w14:textId="77777777" w:rsidTr="00EB125D">
        <w:trPr>
          <w:trHeight w:val="454"/>
        </w:trPr>
        <w:tc>
          <w:tcPr>
            <w:tcW w:w="4390" w:type="dxa"/>
            <w:vAlign w:val="center"/>
          </w:tcPr>
          <w:p w14:paraId="1356088B" w14:textId="77777777" w:rsidR="00C326D9" w:rsidRPr="00E96B89" w:rsidRDefault="00C326D9" w:rsidP="006C1265">
            <w:pPr>
              <w:suppressAutoHyphens/>
              <w:ind w:right="177"/>
              <w:rPr>
                <w:rFonts w:eastAsia="Times New Roman" w:cs="Tahoma"/>
                <w:lang w:eastAsia="ar-SA"/>
              </w:rPr>
            </w:pPr>
          </w:p>
        </w:tc>
        <w:tc>
          <w:tcPr>
            <w:tcW w:w="2976" w:type="dxa"/>
          </w:tcPr>
          <w:p w14:paraId="66927A76" w14:textId="77777777" w:rsidR="00C326D9" w:rsidRPr="00EE304C" w:rsidRDefault="00E96B89" w:rsidP="006C1265">
            <w:pPr>
              <w:suppressAutoHyphens/>
              <w:ind w:right="177"/>
              <w:rPr>
                <w:rFonts w:eastAsia="Times New Roman" w:cs="Tahoma"/>
                <w:lang w:val="nl-BE" w:eastAsia="ar-SA"/>
              </w:rPr>
            </w:pP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Vendus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ou</w:t>
            </w:r>
            <w:proofErr w:type="spellEnd"/>
            <w:r w:rsidRPr="00E96B89">
              <w:rPr>
                <w:rFonts w:eastAsia="Times New Roman" w:cs="Tahoma"/>
                <w:lang w:val="nl-BE" w:eastAsia="ar-SA"/>
              </w:rPr>
              <w:t xml:space="preserve"> </w:t>
            </w:r>
            <w:proofErr w:type="spellStart"/>
            <w:r w:rsidRPr="00E96B89">
              <w:rPr>
                <w:rFonts w:eastAsia="Times New Roman" w:cs="Tahoma"/>
                <w:lang w:val="nl-BE" w:eastAsia="ar-SA"/>
              </w:rPr>
              <w:t>loués</w:t>
            </w:r>
            <w:proofErr w:type="spellEnd"/>
          </w:p>
        </w:tc>
        <w:tc>
          <w:tcPr>
            <w:tcW w:w="2547" w:type="dxa"/>
            <w:vAlign w:val="center"/>
          </w:tcPr>
          <w:p w14:paraId="1C70E307" w14:textId="77777777" w:rsidR="00C326D9" w:rsidRPr="00ED2F64" w:rsidRDefault="00E96B89" w:rsidP="006C1265">
            <w:pPr>
              <w:suppressAutoHyphens/>
              <w:ind w:right="177"/>
              <w:rPr>
                <w:rFonts w:eastAsia="Times New Roman" w:cs="Tahoma"/>
                <w:lang w:val="fr-BE" w:eastAsia="ar-SA"/>
              </w:rPr>
            </w:pPr>
            <w:r w:rsidRPr="00ED2F64">
              <w:rPr>
                <w:rFonts w:eastAsia="Times New Roman" w:cs="Tahoma"/>
                <w:lang w:val="fr-BE" w:eastAsia="ar-SA"/>
              </w:rPr>
              <w:t>Eus en portefeuille mais non vendus ou loués</w:t>
            </w:r>
          </w:p>
        </w:tc>
      </w:tr>
      <w:tr w:rsidR="00E96B89" w:rsidRPr="00EE304C" w14:paraId="12D07431" w14:textId="77777777" w:rsidTr="00EB125D">
        <w:trPr>
          <w:trHeight w:val="454"/>
        </w:trPr>
        <w:tc>
          <w:tcPr>
            <w:tcW w:w="4390" w:type="dxa"/>
            <w:vAlign w:val="center"/>
          </w:tcPr>
          <w:p w14:paraId="027ACFDB" w14:textId="77777777" w:rsidR="00E96B89" w:rsidRPr="00125DAC" w:rsidRDefault="00E96B89" w:rsidP="00E96B89">
            <w:proofErr w:type="spellStart"/>
            <w:r w:rsidRPr="00125DAC">
              <w:t>intermédiaire</w:t>
            </w:r>
            <w:proofErr w:type="spellEnd"/>
            <w:r w:rsidRPr="00125DAC">
              <w:t xml:space="preserve"> </w:t>
            </w:r>
            <w:proofErr w:type="spellStart"/>
            <w:r w:rsidRPr="00125DAC">
              <w:t>achat</w:t>
            </w:r>
            <w:proofErr w:type="spellEnd"/>
            <w:r w:rsidRPr="00125DAC">
              <w:t xml:space="preserve">/vente </w:t>
            </w:r>
            <w:proofErr w:type="spellStart"/>
            <w:r w:rsidRPr="00125DAC">
              <w:t>résidentiel</w:t>
            </w:r>
            <w:proofErr w:type="spellEnd"/>
          </w:p>
        </w:tc>
        <w:tc>
          <w:tcPr>
            <w:tcW w:w="2976" w:type="dxa"/>
          </w:tcPr>
          <w:p w14:paraId="3C84AFA5" w14:textId="77777777" w:rsidR="00E96B89" w:rsidRPr="00EE304C" w:rsidRDefault="00E96B89" w:rsidP="00E96B89">
            <w:pPr>
              <w:suppressAutoHyphens/>
              <w:ind w:right="177"/>
              <w:rPr>
                <w:rFonts w:eastAsia="Times New Roman" w:cs="Tahoma"/>
                <w:lang w:val="nl-BE" w:eastAsia="ar-SA"/>
              </w:rPr>
            </w:pPr>
          </w:p>
        </w:tc>
        <w:tc>
          <w:tcPr>
            <w:tcW w:w="2547" w:type="dxa"/>
            <w:vAlign w:val="center"/>
          </w:tcPr>
          <w:p w14:paraId="4953116E" w14:textId="77777777" w:rsidR="00E96B89" w:rsidRPr="00EE304C" w:rsidRDefault="00E96B89" w:rsidP="00E96B89">
            <w:pPr>
              <w:suppressAutoHyphens/>
              <w:ind w:right="177"/>
              <w:rPr>
                <w:rFonts w:eastAsia="Times New Roman" w:cs="Tahoma"/>
                <w:lang w:val="nl-BE" w:eastAsia="ar-SA"/>
              </w:rPr>
            </w:pPr>
          </w:p>
        </w:tc>
      </w:tr>
      <w:tr w:rsidR="00E96B89" w:rsidRPr="006875BC" w14:paraId="4CCB861B" w14:textId="77777777" w:rsidTr="00EB125D">
        <w:trPr>
          <w:trHeight w:val="454"/>
        </w:trPr>
        <w:tc>
          <w:tcPr>
            <w:tcW w:w="4390" w:type="dxa"/>
            <w:vAlign w:val="center"/>
          </w:tcPr>
          <w:p w14:paraId="62063D5C" w14:textId="77777777" w:rsidR="00E96B89" w:rsidRPr="00ED2F64" w:rsidRDefault="00E96B89" w:rsidP="00E96B89">
            <w:pPr>
              <w:rPr>
                <w:lang w:val="fr-BE"/>
              </w:rPr>
            </w:pPr>
            <w:r w:rsidRPr="00ED2F64">
              <w:rPr>
                <w:lang w:val="fr-BE"/>
              </w:rPr>
              <w:t xml:space="preserve">intermédiaire achat/vente non résidentiel </w:t>
            </w:r>
            <w:r w:rsidRPr="00ED2F64">
              <w:rPr>
                <w:i/>
                <w:sz w:val="20"/>
                <w:lang w:val="fr-BE"/>
              </w:rPr>
              <w:t>(entreprises, bureaux, etc.)</w:t>
            </w:r>
          </w:p>
        </w:tc>
        <w:tc>
          <w:tcPr>
            <w:tcW w:w="2976" w:type="dxa"/>
          </w:tcPr>
          <w:p w14:paraId="246CF027" w14:textId="77777777" w:rsidR="00E96B89" w:rsidRPr="00ED2F64" w:rsidRDefault="00E96B89" w:rsidP="00E96B89">
            <w:pPr>
              <w:suppressAutoHyphens/>
              <w:ind w:right="177"/>
              <w:rPr>
                <w:rFonts w:eastAsia="Times New Roman" w:cs="Tahoma"/>
                <w:lang w:val="fr-BE" w:eastAsia="ar-SA"/>
              </w:rPr>
            </w:pPr>
          </w:p>
        </w:tc>
        <w:tc>
          <w:tcPr>
            <w:tcW w:w="2547" w:type="dxa"/>
            <w:vAlign w:val="center"/>
          </w:tcPr>
          <w:p w14:paraId="0245DA12" w14:textId="77777777" w:rsidR="00E96B89" w:rsidRPr="00ED2F64" w:rsidRDefault="00E96B89" w:rsidP="00E96B89">
            <w:pPr>
              <w:suppressAutoHyphens/>
              <w:ind w:right="177"/>
              <w:rPr>
                <w:rFonts w:eastAsia="Times New Roman" w:cs="Tahoma"/>
                <w:lang w:val="fr-BE" w:eastAsia="ar-SA"/>
              </w:rPr>
            </w:pPr>
          </w:p>
        </w:tc>
      </w:tr>
      <w:tr w:rsidR="00E96B89" w:rsidRPr="00EE304C" w14:paraId="2D7CF135" w14:textId="77777777" w:rsidTr="00EB125D">
        <w:trPr>
          <w:trHeight w:val="454"/>
        </w:trPr>
        <w:tc>
          <w:tcPr>
            <w:tcW w:w="4390" w:type="dxa"/>
            <w:vAlign w:val="center"/>
          </w:tcPr>
          <w:p w14:paraId="36E4A209" w14:textId="77777777" w:rsidR="00E96B89" w:rsidRPr="00125DAC" w:rsidRDefault="00E96B89" w:rsidP="00E96B89">
            <w:r w:rsidRPr="00125DAC">
              <w:t xml:space="preserve">location </w:t>
            </w:r>
            <w:proofErr w:type="spellStart"/>
            <w:r w:rsidRPr="00125DAC">
              <w:t>résidentiel</w:t>
            </w:r>
            <w:proofErr w:type="spellEnd"/>
          </w:p>
        </w:tc>
        <w:tc>
          <w:tcPr>
            <w:tcW w:w="2976" w:type="dxa"/>
          </w:tcPr>
          <w:p w14:paraId="7C291725" w14:textId="77777777" w:rsidR="00E96B89" w:rsidRPr="00EE304C" w:rsidRDefault="00E96B89" w:rsidP="00E96B89">
            <w:pPr>
              <w:suppressAutoHyphens/>
              <w:ind w:right="177"/>
              <w:rPr>
                <w:rFonts w:eastAsia="Times New Roman" w:cs="Tahoma"/>
                <w:lang w:val="nl-BE" w:eastAsia="ar-SA"/>
              </w:rPr>
            </w:pPr>
          </w:p>
        </w:tc>
        <w:tc>
          <w:tcPr>
            <w:tcW w:w="2547" w:type="dxa"/>
            <w:vAlign w:val="center"/>
          </w:tcPr>
          <w:p w14:paraId="4F69EB83" w14:textId="77777777" w:rsidR="00E96B89" w:rsidRPr="00EE304C" w:rsidRDefault="00E96B89" w:rsidP="00E96B89">
            <w:pPr>
              <w:suppressAutoHyphens/>
              <w:ind w:right="177"/>
              <w:rPr>
                <w:rFonts w:eastAsia="Times New Roman" w:cs="Tahoma"/>
                <w:lang w:val="nl-BE" w:eastAsia="ar-SA"/>
              </w:rPr>
            </w:pPr>
          </w:p>
        </w:tc>
      </w:tr>
      <w:tr w:rsidR="00E96B89" w:rsidRPr="006875BC" w14:paraId="088E6867" w14:textId="77777777" w:rsidTr="00EB125D">
        <w:trPr>
          <w:trHeight w:val="454"/>
        </w:trPr>
        <w:tc>
          <w:tcPr>
            <w:tcW w:w="4390" w:type="dxa"/>
            <w:vAlign w:val="center"/>
          </w:tcPr>
          <w:p w14:paraId="2D3E5852" w14:textId="77777777" w:rsidR="00E96B89" w:rsidRPr="00ED2F64" w:rsidRDefault="00E96B89" w:rsidP="00E96B89">
            <w:pPr>
              <w:rPr>
                <w:lang w:val="fr-BE"/>
              </w:rPr>
            </w:pPr>
            <w:r w:rsidRPr="00ED2F64">
              <w:rPr>
                <w:lang w:val="fr-BE"/>
              </w:rPr>
              <w:t xml:space="preserve">location non résidentiel </w:t>
            </w:r>
          </w:p>
          <w:p w14:paraId="4BCF0201" w14:textId="77777777" w:rsidR="00E96B89" w:rsidRPr="00ED2F64" w:rsidRDefault="00E96B89" w:rsidP="00E96B89">
            <w:pPr>
              <w:rPr>
                <w:i/>
                <w:lang w:val="fr-BE"/>
              </w:rPr>
            </w:pPr>
            <w:r w:rsidRPr="00ED2F64">
              <w:rPr>
                <w:i/>
                <w:sz w:val="20"/>
                <w:lang w:val="fr-BE"/>
              </w:rPr>
              <w:t>(entreprises, bureaux, etc.)</w:t>
            </w:r>
          </w:p>
        </w:tc>
        <w:tc>
          <w:tcPr>
            <w:tcW w:w="2976" w:type="dxa"/>
          </w:tcPr>
          <w:p w14:paraId="5F8CAD63" w14:textId="77777777" w:rsidR="00E96B89" w:rsidRPr="00ED2F64" w:rsidRDefault="00E96B89" w:rsidP="00E96B89">
            <w:pPr>
              <w:suppressAutoHyphens/>
              <w:ind w:right="177"/>
              <w:rPr>
                <w:rFonts w:eastAsia="Times New Roman" w:cs="Tahoma"/>
                <w:lang w:val="fr-BE" w:eastAsia="ar-SA"/>
              </w:rPr>
            </w:pPr>
          </w:p>
        </w:tc>
        <w:tc>
          <w:tcPr>
            <w:tcW w:w="2547" w:type="dxa"/>
            <w:vAlign w:val="center"/>
          </w:tcPr>
          <w:p w14:paraId="32E4A4AE" w14:textId="77777777" w:rsidR="00E96B89" w:rsidRPr="00ED2F64" w:rsidRDefault="00E96B89" w:rsidP="00E96B89">
            <w:pPr>
              <w:suppressAutoHyphens/>
              <w:ind w:right="177"/>
              <w:rPr>
                <w:rFonts w:eastAsia="Times New Roman" w:cs="Tahoma"/>
                <w:lang w:val="fr-BE" w:eastAsia="ar-SA"/>
              </w:rPr>
            </w:pPr>
          </w:p>
        </w:tc>
      </w:tr>
      <w:tr w:rsidR="00E96B89" w:rsidRPr="00EE304C" w14:paraId="04AE3FB4" w14:textId="77777777" w:rsidTr="00EB125D">
        <w:trPr>
          <w:trHeight w:val="454"/>
        </w:trPr>
        <w:tc>
          <w:tcPr>
            <w:tcW w:w="4390" w:type="dxa"/>
            <w:vAlign w:val="center"/>
          </w:tcPr>
          <w:p w14:paraId="4E031CE9" w14:textId="77777777" w:rsidR="00E96B89" w:rsidRPr="00125DAC" w:rsidRDefault="00E96B89" w:rsidP="00E96B89">
            <w:proofErr w:type="spellStart"/>
            <w:r w:rsidRPr="00125DAC">
              <w:t>Régisseur</w:t>
            </w:r>
            <w:proofErr w:type="spellEnd"/>
          </w:p>
        </w:tc>
        <w:tc>
          <w:tcPr>
            <w:tcW w:w="5523" w:type="dxa"/>
            <w:gridSpan w:val="2"/>
          </w:tcPr>
          <w:p w14:paraId="6878FDD2" w14:textId="77777777" w:rsidR="00E96B89" w:rsidRPr="00EE304C" w:rsidRDefault="00E96B89" w:rsidP="00E96B89">
            <w:pPr>
              <w:suppressAutoHyphens/>
              <w:ind w:right="177"/>
              <w:rPr>
                <w:rFonts w:eastAsia="Times New Roman" w:cs="Tahoma"/>
                <w:lang w:val="nl-BE" w:eastAsia="ar-SA"/>
              </w:rPr>
            </w:pPr>
          </w:p>
        </w:tc>
      </w:tr>
      <w:tr w:rsidR="00E96B89" w:rsidRPr="00EE304C" w14:paraId="1D28479E" w14:textId="77777777" w:rsidTr="00EB125D">
        <w:trPr>
          <w:trHeight w:val="454"/>
        </w:trPr>
        <w:tc>
          <w:tcPr>
            <w:tcW w:w="4390" w:type="dxa"/>
            <w:vAlign w:val="center"/>
          </w:tcPr>
          <w:p w14:paraId="2BCE8AC6" w14:textId="77777777" w:rsidR="00E96B89" w:rsidRDefault="00E96B89" w:rsidP="00E96B89">
            <w:proofErr w:type="spellStart"/>
            <w:r w:rsidRPr="00125DAC">
              <w:t>Autre</w:t>
            </w:r>
            <w:proofErr w:type="spellEnd"/>
          </w:p>
        </w:tc>
        <w:tc>
          <w:tcPr>
            <w:tcW w:w="5523" w:type="dxa"/>
            <w:gridSpan w:val="2"/>
          </w:tcPr>
          <w:p w14:paraId="2DAE921E" w14:textId="77777777" w:rsidR="00E96B89" w:rsidRPr="00EE304C" w:rsidRDefault="00E96B89" w:rsidP="00E96B89">
            <w:pPr>
              <w:suppressAutoHyphens/>
              <w:ind w:right="177"/>
              <w:rPr>
                <w:rFonts w:eastAsia="Times New Roman" w:cs="Tahoma"/>
                <w:lang w:val="nl-BE" w:eastAsia="ar-SA"/>
              </w:rPr>
            </w:pPr>
          </w:p>
        </w:tc>
      </w:tr>
    </w:tbl>
    <w:p w14:paraId="2D502D26" w14:textId="77777777" w:rsidR="00C326D9" w:rsidRPr="007367BE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77E0DFD8" w14:textId="77777777" w:rsidR="00E96B89" w:rsidRPr="00ED2F64" w:rsidRDefault="00E96B89" w:rsidP="00E96B89">
      <w:pPr>
        <w:pStyle w:val="Kop1"/>
        <w:rPr>
          <w:lang w:val="fr-BE"/>
        </w:rPr>
      </w:pPr>
      <w:r w:rsidRPr="00ED2F64">
        <w:rPr>
          <w:lang w:val="fr-BE"/>
        </w:rPr>
        <w:t xml:space="preserve"> Formation en matière de prévention contre le blanchiment de capitaux et le financement du terrorisme</w:t>
      </w:r>
    </w:p>
    <w:p w14:paraId="08F867E5" w14:textId="77777777" w:rsidR="00C326D9" w:rsidRPr="00ED2F64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fr-BE" w:eastAsia="ar-S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8"/>
        <w:gridCol w:w="3411"/>
        <w:gridCol w:w="1861"/>
      </w:tblGrid>
      <w:tr w:rsidR="0057382D" w:rsidRPr="00EE304C" w14:paraId="3AA6B427" w14:textId="77777777" w:rsidTr="00184F97">
        <w:tc>
          <w:tcPr>
            <w:tcW w:w="4078" w:type="dxa"/>
            <w:vAlign w:val="center"/>
          </w:tcPr>
          <w:p w14:paraId="3CB66A93" w14:textId="77777777" w:rsidR="0057382D" w:rsidRPr="00ED2F64" w:rsidRDefault="0057382D" w:rsidP="00184F97">
            <w:pPr>
              <w:rPr>
                <w:b/>
                <w:lang w:val="fr-BE"/>
              </w:rPr>
            </w:pPr>
            <w:r w:rsidRPr="00ED2F64">
              <w:rPr>
                <w:b/>
                <w:lang w:val="fr-BE"/>
              </w:rPr>
              <w:t>Comment le responsable anti-blanchiment et les éventuels collaborateurs ont-ils été formés ?</w:t>
            </w:r>
          </w:p>
        </w:tc>
        <w:tc>
          <w:tcPr>
            <w:tcW w:w="3411" w:type="dxa"/>
            <w:vAlign w:val="center"/>
          </w:tcPr>
          <w:p w14:paraId="3D234D96" w14:textId="77777777" w:rsidR="0057382D" w:rsidRPr="0057382D" w:rsidRDefault="0057382D" w:rsidP="00184F97">
            <w:pPr>
              <w:rPr>
                <w:b/>
              </w:rPr>
            </w:pPr>
            <w:proofErr w:type="spellStart"/>
            <w:r w:rsidRPr="0057382D">
              <w:rPr>
                <w:b/>
              </w:rPr>
              <w:t>Responsable</w:t>
            </w:r>
            <w:proofErr w:type="spellEnd"/>
            <w:r w:rsidRPr="0057382D">
              <w:rPr>
                <w:b/>
              </w:rPr>
              <w:t xml:space="preserve"> anti-</w:t>
            </w:r>
            <w:proofErr w:type="spellStart"/>
            <w:r w:rsidRPr="0057382D">
              <w:rPr>
                <w:b/>
              </w:rPr>
              <w:t>blanchiment</w:t>
            </w:r>
            <w:proofErr w:type="spellEnd"/>
          </w:p>
        </w:tc>
        <w:tc>
          <w:tcPr>
            <w:tcW w:w="1861" w:type="dxa"/>
            <w:vAlign w:val="center"/>
          </w:tcPr>
          <w:p w14:paraId="0E645893" w14:textId="77777777" w:rsidR="0057382D" w:rsidRPr="0057382D" w:rsidRDefault="0057382D" w:rsidP="00184F97">
            <w:pPr>
              <w:rPr>
                <w:b/>
              </w:rPr>
            </w:pPr>
            <w:proofErr w:type="spellStart"/>
            <w:r w:rsidRPr="0057382D">
              <w:rPr>
                <w:b/>
              </w:rPr>
              <w:t>Collaborateurs</w:t>
            </w:r>
            <w:proofErr w:type="spellEnd"/>
            <w:r w:rsidRPr="0057382D">
              <w:rPr>
                <w:b/>
              </w:rPr>
              <w:t xml:space="preserve"> </w:t>
            </w:r>
            <w:proofErr w:type="spellStart"/>
            <w:r w:rsidRPr="0057382D">
              <w:rPr>
                <w:b/>
              </w:rPr>
              <w:t>éventuels</w:t>
            </w:r>
            <w:proofErr w:type="spellEnd"/>
          </w:p>
        </w:tc>
      </w:tr>
      <w:tr w:rsidR="009946FC" w:rsidRPr="00EE304C" w14:paraId="69B32CA9" w14:textId="77777777" w:rsidTr="00184F97">
        <w:trPr>
          <w:trHeight w:val="454"/>
        </w:trPr>
        <w:tc>
          <w:tcPr>
            <w:tcW w:w="4078" w:type="dxa"/>
            <w:vAlign w:val="center"/>
          </w:tcPr>
          <w:p w14:paraId="285A1137" w14:textId="77777777" w:rsidR="009946FC" w:rsidRPr="00581E63" w:rsidRDefault="009946FC" w:rsidP="00184F97">
            <w:r w:rsidRPr="00581E63">
              <w:t>Formations IPI</w:t>
            </w:r>
          </w:p>
        </w:tc>
        <w:tc>
          <w:tcPr>
            <w:tcW w:w="3411" w:type="dxa"/>
            <w:vAlign w:val="center"/>
          </w:tcPr>
          <w:p w14:paraId="225324AD" w14:textId="77777777" w:rsidR="009946FC" w:rsidRPr="00581E63" w:rsidRDefault="009946FC" w:rsidP="00184F97">
            <w:pPr>
              <w:jc w:val="center"/>
            </w:pPr>
            <w:proofErr w:type="spellStart"/>
            <w:r w:rsidRPr="00581E63">
              <w:t>oui</w:t>
            </w:r>
            <w:proofErr w:type="spellEnd"/>
            <w:r w:rsidRPr="00581E63">
              <w:t>/non</w:t>
            </w:r>
          </w:p>
        </w:tc>
        <w:tc>
          <w:tcPr>
            <w:tcW w:w="1861" w:type="dxa"/>
            <w:vAlign w:val="center"/>
          </w:tcPr>
          <w:p w14:paraId="6AB2D570" w14:textId="77777777" w:rsidR="009946FC" w:rsidRPr="00581E63" w:rsidRDefault="009946FC" w:rsidP="00184F97">
            <w:pPr>
              <w:jc w:val="center"/>
            </w:pPr>
            <w:proofErr w:type="spellStart"/>
            <w:r w:rsidRPr="00581E63">
              <w:t>oui</w:t>
            </w:r>
            <w:proofErr w:type="spellEnd"/>
            <w:r w:rsidRPr="00581E63">
              <w:t>/non</w:t>
            </w:r>
          </w:p>
        </w:tc>
      </w:tr>
      <w:tr w:rsidR="009946FC" w:rsidRPr="00EE304C" w14:paraId="05335E7F" w14:textId="77777777" w:rsidTr="00184F97">
        <w:trPr>
          <w:trHeight w:val="454"/>
        </w:trPr>
        <w:tc>
          <w:tcPr>
            <w:tcW w:w="4078" w:type="dxa"/>
            <w:vAlign w:val="center"/>
          </w:tcPr>
          <w:p w14:paraId="19C53CB8" w14:textId="77777777" w:rsidR="009946FC" w:rsidRPr="00581E63" w:rsidRDefault="009946FC" w:rsidP="00184F97">
            <w:proofErr w:type="spellStart"/>
            <w:r w:rsidRPr="00581E63">
              <w:t>Autres</w:t>
            </w:r>
            <w:proofErr w:type="spellEnd"/>
            <w:r w:rsidRPr="00581E63">
              <w:t xml:space="preserve"> formations</w:t>
            </w:r>
          </w:p>
        </w:tc>
        <w:tc>
          <w:tcPr>
            <w:tcW w:w="3411" w:type="dxa"/>
            <w:vAlign w:val="center"/>
          </w:tcPr>
          <w:p w14:paraId="3EB712D8" w14:textId="77777777" w:rsidR="009946FC" w:rsidRPr="00581E63" w:rsidRDefault="009946FC" w:rsidP="00184F97">
            <w:pPr>
              <w:jc w:val="center"/>
            </w:pPr>
            <w:proofErr w:type="spellStart"/>
            <w:r w:rsidRPr="00581E63">
              <w:t>oui</w:t>
            </w:r>
            <w:proofErr w:type="spellEnd"/>
            <w:r w:rsidRPr="00581E63">
              <w:t>/non</w:t>
            </w:r>
          </w:p>
        </w:tc>
        <w:tc>
          <w:tcPr>
            <w:tcW w:w="1861" w:type="dxa"/>
            <w:vAlign w:val="center"/>
          </w:tcPr>
          <w:p w14:paraId="105AC48F" w14:textId="77777777" w:rsidR="009946FC" w:rsidRPr="00581E63" w:rsidRDefault="009946FC" w:rsidP="00184F97">
            <w:pPr>
              <w:jc w:val="center"/>
            </w:pPr>
            <w:proofErr w:type="spellStart"/>
            <w:r w:rsidRPr="00581E63">
              <w:t>oui</w:t>
            </w:r>
            <w:proofErr w:type="spellEnd"/>
            <w:r w:rsidRPr="00581E63">
              <w:t>/non</w:t>
            </w:r>
          </w:p>
        </w:tc>
      </w:tr>
      <w:tr w:rsidR="009946FC" w:rsidRPr="00EE304C" w14:paraId="44C1B356" w14:textId="77777777" w:rsidTr="00184F97">
        <w:trPr>
          <w:trHeight w:val="454"/>
        </w:trPr>
        <w:tc>
          <w:tcPr>
            <w:tcW w:w="4078" w:type="dxa"/>
            <w:vAlign w:val="center"/>
          </w:tcPr>
          <w:p w14:paraId="1EBCD8A0" w14:textId="77777777" w:rsidR="009946FC" w:rsidRPr="00581E63" w:rsidRDefault="009946FC" w:rsidP="00184F97">
            <w:r w:rsidRPr="00581E63">
              <w:t xml:space="preserve">Lectures </w:t>
            </w:r>
            <w:proofErr w:type="spellStart"/>
            <w:r w:rsidRPr="00581E63">
              <w:t>personnelles</w:t>
            </w:r>
            <w:proofErr w:type="spellEnd"/>
            <w:r w:rsidRPr="00581E63">
              <w:t xml:space="preserve"> CTIF</w:t>
            </w:r>
            <w:r>
              <w:rPr>
                <w:rStyle w:val="Voetnootmarkering"/>
                <w:rFonts w:ascii="Tahoma" w:eastAsia="Times New Roman" w:hAnsi="Tahoma" w:cs="Tahoma"/>
                <w:sz w:val="24"/>
                <w:szCs w:val="24"/>
                <w:lang w:val="fr-BE" w:eastAsia="ar-SA"/>
              </w:rPr>
              <w:footnoteReference w:id="2"/>
            </w:r>
            <w:r w:rsidRPr="00581E63">
              <w:t>, GAFI</w:t>
            </w:r>
            <w:r>
              <w:rPr>
                <w:rStyle w:val="Voetnootmarkering"/>
                <w:rFonts w:ascii="Tahoma" w:eastAsia="Times New Roman" w:hAnsi="Tahoma" w:cs="Tahoma"/>
                <w:sz w:val="24"/>
                <w:szCs w:val="24"/>
                <w:lang w:val="fr-BE" w:eastAsia="ar-SA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lang w:val="nl-BE" w:eastAsia="nl-BE"/>
              </w:rPr>
              <w:t xml:space="preserve"> </w:t>
            </w:r>
            <w:r w:rsidRPr="00581E63">
              <w:t>...</w:t>
            </w:r>
          </w:p>
        </w:tc>
        <w:tc>
          <w:tcPr>
            <w:tcW w:w="3411" w:type="dxa"/>
            <w:vAlign w:val="center"/>
          </w:tcPr>
          <w:p w14:paraId="4DCF253A" w14:textId="77777777" w:rsidR="009946FC" w:rsidRPr="00581E63" w:rsidRDefault="009946FC" w:rsidP="00184F97">
            <w:pPr>
              <w:jc w:val="center"/>
            </w:pPr>
            <w:proofErr w:type="spellStart"/>
            <w:r w:rsidRPr="00581E63">
              <w:t>oui</w:t>
            </w:r>
            <w:proofErr w:type="spellEnd"/>
            <w:r w:rsidRPr="00581E63">
              <w:t>/non</w:t>
            </w:r>
          </w:p>
        </w:tc>
        <w:tc>
          <w:tcPr>
            <w:tcW w:w="1861" w:type="dxa"/>
            <w:vAlign w:val="center"/>
          </w:tcPr>
          <w:p w14:paraId="1ED3F744" w14:textId="77777777" w:rsidR="009946FC" w:rsidRPr="00581E63" w:rsidRDefault="009946FC" w:rsidP="00184F97">
            <w:pPr>
              <w:jc w:val="center"/>
            </w:pPr>
            <w:proofErr w:type="spellStart"/>
            <w:r w:rsidRPr="00581E63">
              <w:t>oui</w:t>
            </w:r>
            <w:proofErr w:type="spellEnd"/>
            <w:r w:rsidRPr="00581E63">
              <w:t>/non</w:t>
            </w:r>
          </w:p>
        </w:tc>
      </w:tr>
      <w:tr w:rsidR="009946FC" w:rsidRPr="00EE304C" w14:paraId="6D351383" w14:textId="77777777" w:rsidTr="00184F97">
        <w:trPr>
          <w:trHeight w:val="454"/>
        </w:trPr>
        <w:tc>
          <w:tcPr>
            <w:tcW w:w="4078" w:type="dxa"/>
            <w:vAlign w:val="center"/>
          </w:tcPr>
          <w:p w14:paraId="5609B698" w14:textId="77777777" w:rsidR="009946FC" w:rsidRPr="00581E63" w:rsidRDefault="009946FC" w:rsidP="00184F97">
            <w:proofErr w:type="spellStart"/>
            <w:r w:rsidRPr="00581E63">
              <w:t>Autres</w:t>
            </w:r>
            <w:proofErr w:type="spellEnd"/>
            <w:r w:rsidRPr="00581E63">
              <w:t xml:space="preserve"> (</w:t>
            </w:r>
            <w:proofErr w:type="spellStart"/>
            <w:r w:rsidRPr="00581E63">
              <w:t>décrivez</w:t>
            </w:r>
            <w:proofErr w:type="spellEnd"/>
            <w:r w:rsidRPr="00581E63">
              <w:t>)</w:t>
            </w:r>
          </w:p>
        </w:tc>
        <w:tc>
          <w:tcPr>
            <w:tcW w:w="3411" w:type="dxa"/>
            <w:vAlign w:val="center"/>
          </w:tcPr>
          <w:p w14:paraId="4DAEC294" w14:textId="77777777" w:rsidR="009946FC" w:rsidRPr="00581E63" w:rsidRDefault="009946FC" w:rsidP="00184F97"/>
        </w:tc>
        <w:tc>
          <w:tcPr>
            <w:tcW w:w="1861" w:type="dxa"/>
            <w:vAlign w:val="center"/>
          </w:tcPr>
          <w:p w14:paraId="446B8E0B" w14:textId="77777777" w:rsidR="009946FC" w:rsidRDefault="009946FC" w:rsidP="00184F97"/>
        </w:tc>
      </w:tr>
    </w:tbl>
    <w:p w14:paraId="283A686D" w14:textId="77777777" w:rsidR="00C326D9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p w14:paraId="63C4DD5C" w14:textId="77777777" w:rsidR="00C326D9" w:rsidRPr="007367BE" w:rsidRDefault="00C326D9" w:rsidP="00C326D9">
      <w:pPr>
        <w:suppressAutoHyphens/>
        <w:spacing w:after="0" w:line="240" w:lineRule="auto"/>
        <w:ind w:right="177"/>
        <w:jc w:val="both"/>
        <w:rPr>
          <w:rFonts w:eastAsia="Times New Roman" w:cs="Tahoma"/>
          <w:sz w:val="24"/>
          <w:szCs w:val="24"/>
          <w:lang w:val="nl-BE" w:eastAsia="ar-SA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C326D9" w:rsidRPr="00EE304C" w14:paraId="5FE88A39" w14:textId="77777777" w:rsidTr="006C1265">
        <w:trPr>
          <w:trHeight w:val="454"/>
        </w:trPr>
        <w:tc>
          <w:tcPr>
            <w:tcW w:w="7508" w:type="dxa"/>
            <w:vAlign w:val="center"/>
          </w:tcPr>
          <w:p w14:paraId="126D025E" w14:textId="77777777" w:rsidR="00C326D9" w:rsidRPr="00ED2F64" w:rsidRDefault="009946FC" w:rsidP="006C1265">
            <w:pPr>
              <w:rPr>
                <w:rFonts w:cs="Tahoma"/>
                <w:lang w:val="fr-BE"/>
              </w:rPr>
            </w:pPr>
            <w:r w:rsidRPr="00ED2F64">
              <w:rPr>
                <w:rFonts w:cs="Tahoma"/>
                <w:lang w:val="fr-BE"/>
              </w:rPr>
              <w:t xml:space="preserve">Si des formations ont été suivies, vous ont-elles permis de satisfaire à vos obligations ? </w:t>
            </w:r>
            <w:r w:rsidRPr="00ED2F64">
              <w:rPr>
                <w:rFonts w:cs="Tahoma"/>
                <w:lang w:val="fr-BE"/>
              </w:rPr>
              <w:tab/>
            </w:r>
          </w:p>
        </w:tc>
        <w:tc>
          <w:tcPr>
            <w:tcW w:w="1843" w:type="dxa"/>
            <w:vAlign w:val="center"/>
          </w:tcPr>
          <w:p w14:paraId="7B0091DB" w14:textId="77777777" w:rsidR="00C326D9" w:rsidRPr="00EE304C" w:rsidRDefault="009946FC" w:rsidP="006C1265">
            <w:pPr>
              <w:jc w:val="center"/>
              <w:rPr>
                <w:rFonts w:cs="Tahoma"/>
                <w:lang w:val="nl-BE"/>
              </w:rPr>
            </w:pPr>
            <w:proofErr w:type="spellStart"/>
            <w:r w:rsidRPr="009946FC">
              <w:rPr>
                <w:rFonts w:cs="Tahoma"/>
                <w:lang w:val="nl-BE"/>
              </w:rPr>
              <w:t>oui</w:t>
            </w:r>
            <w:proofErr w:type="spellEnd"/>
            <w:r w:rsidRPr="009946FC">
              <w:rPr>
                <w:rFonts w:cs="Tahoma"/>
                <w:lang w:val="nl-BE"/>
              </w:rPr>
              <w:t>/non</w:t>
            </w:r>
          </w:p>
        </w:tc>
      </w:tr>
      <w:tr w:rsidR="00C326D9" w:rsidRPr="006875BC" w14:paraId="13885441" w14:textId="77777777" w:rsidTr="006C1265">
        <w:trPr>
          <w:trHeight w:val="454"/>
        </w:trPr>
        <w:tc>
          <w:tcPr>
            <w:tcW w:w="9351" w:type="dxa"/>
            <w:gridSpan w:val="2"/>
            <w:vAlign w:val="center"/>
          </w:tcPr>
          <w:p w14:paraId="770B9CB9" w14:textId="77777777" w:rsidR="00C326D9" w:rsidRPr="00ED2F64" w:rsidRDefault="009946FC" w:rsidP="006C1265">
            <w:pPr>
              <w:rPr>
                <w:rFonts w:cs="Tahoma"/>
                <w:lang w:val="fr-BE"/>
              </w:rPr>
            </w:pPr>
            <w:r w:rsidRPr="00ED2F64">
              <w:rPr>
                <w:rFonts w:cs="Tahoma"/>
                <w:lang w:val="fr-BE"/>
              </w:rPr>
              <w:t>Dans la négative, que comptez-vous faire pour améliorer vos connaissances en la matière ?</w:t>
            </w:r>
          </w:p>
        </w:tc>
      </w:tr>
      <w:tr w:rsidR="00C326D9" w:rsidRPr="006875BC" w14:paraId="702AB818" w14:textId="77777777" w:rsidTr="00AE34D5">
        <w:trPr>
          <w:trHeight w:val="1089"/>
        </w:trPr>
        <w:tc>
          <w:tcPr>
            <w:tcW w:w="9351" w:type="dxa"/>
            <w:gridSpan w:val="2"/>
            <w:vAlign w:val="center"/>
          </w:tcPr>
          <w:p w14:paraId="7014FC94" w14:textId="77777777" w:rsidR="00C326D9" w:rsidRPr="00ED2F64" w:rsidRDefault="00C326D9" w:rsidP="006C1265">
            <w:pPr>
              <w:rPr>
                <w:rFonts w:cs="Tahoma"/>
                <w:lang w:val="fr-BE"/>
              </w:rPr>
            </w:pPr>
          </w:p>
        </w:tc>
      </w:tr>
    </w:tbl>
    <w:p w14:paraId="31E55426" w14:textId="77777777" w:rsidR="00C326D9" w:rsidRPr="002D5E79" w:rsidRDefault="009946FC" w:rsidP="009946FC">
      <w:pPr>
        <w:pStyle w:val="Kop1"/>
        <w:rPr>
          <w:spacing w:val="10"/>
          <w:lang w:val="nl-BE"/>
        </w:rPr>
      </w:pPr>
      <w:proofErr w:type="spellStart"/>
      <w:r>
        <w:rPr>
          <w:lang w:val="nl-BE"/>
        </w:rPr>
        <w:lastRenderedPageBreak/>
        <w:t>Déroulement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d’une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vente</w:t>
      </w:r>
      <w:proofErr w:type="spellEnd"/>
    </w:p>
    <w:p w14:paraId="45DA1124" w14:textId="77777777" w:rsidR="00C326D9" w:rsidRPr="00ED2F64" w:rsidRDefault="00C326D9" w:rsidP="00C326D9">
      <w:pPr>
        <w:pStyle w:val="Ondertitel"/>
        <w:rPr>
          <w:i/>
          <w:sz w:val="24"/>
          <w:lang w:val="fr-BE"/>
        </w:rPr>
      </w:pPr>
      <w:r w:rsidRPr="00ED2F64">
        <w:rPr>
          <w:i/>
          <w:sz w:val="24"/>
          <w:lang w:val="fr-BE"/>
        </w:rPr>
        <w:t>(</w:t>
      </w:r>
      <w:r w:rsidR="009946FC" w:rsidRPr="00ED2F64">
        <w:rPr>
          <w:i/>
          <w:sz w:val="24"/>
          <w:lang w:val="fr-BE"/>
        </w:rPr>
        <w:t>uniquement si vous exercez une activité d’intermédiaire achat / vente)</w:t>
      </w:r>
    </w:p>
    <w:p w14:paraId="59D07C07" w14:textId="77777777" w:rsidR="00C326D9" w:rsidRPr="00ED2F64" w:rsidRDefault="00C326D9" w:rsidP="00C326D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</w:p>
    <w:p w14:paraId="2E32EC3D" w14:textId="77777777" w:rsidR="00C326D9" w:rsidRPr="00EE304C" w:rsidRDefault="009946FC" w:rsidP="00C326D9">
      <w:pPr>
        <w:pStyle w:val="Lijstalinea"/>
        <w:numPr>
          <w:ilvl w:val="0"/>
          <w:numId w:val="4"/>
        </w:numPr>
        <w:suppressAutoHyphens/>
        <w:spacing w:after="0" w:line="240" w:lineRule="auto"/>
        <w:ind w:left="360" w:right="177"/>
        <w:jc w:val="both"/>
        <w:rPr>
          <w:rFonts w:cs="Tahoma"/>
          <w:lang w:val="nl-BE"/>
        </w:rPr>
      </w:pPr>
      <w:r w:rsidRPr="00ED2F64">
        <w:rPr>
          <w:rFonts w:cs="Tahoma"/>
          <w:lang w:val="fr-BE"/>
        </w:rPr>
        <w:t>Pe</w:t>
      </w:r>
      <w:r w:rsidRPr="009946FC">
        <w:rPr>
          <w:rFonts w:cs="Tahoma"/>
          <w:lang w:val="fr-BE"/>
        </w:rPr>
        <w:t xml:space="preserve">rcevez-vous des </w:t>
      </w:r>
      <w:r w:rsidRPr="009946FC">
        <w:rPr>
          <w:rFonts w:cs="Tahoma"/>
          <w:u w:val="single"/>
          <w:lang w:val="fr-BE"/>
        </w:rPr>
        <w:t>acomptes / garanties</w:t>
      </w:r>
      <w:r w:rsidRPr="00ED2F64">
        <w:rPr>
          <w:rFonts w:cs="Tahoma"/>
          <w:lang w:val="fr-BE"/>
        </w:rPr>
        <w:t xml:space="preserve"> </w:t>
      </w:r>
      <w:r w:rsidR="00C326D9" w:rsidRPr="00ED2F64">
        <w:rPr>
          <w:rFonts w:cs="Tahoma"/>
          <w:lang w:val="fr-BE"/>
        </w:rPr>
        <w:t>?</w:t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  <w:t xml:space="preserve"> </w:t>
      </w:r>
      <w:r w:rsidR="00C326D9" w:rsidRPr="00ED2F64">
        <w:rPr>
          <w:rFonts w:cs="Tahoma"/>
          <w:lang w:val="fr-BE"/>
        </w:rPr>
        <w:tab/>
      </w:r>
      <w:r w:rsidR="00EB125D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proofErr w:type="spellStart"/>
      <w:r>
        <w:rPr>
          <w:rFonts w:cs="Tahoma"/>
          <w:lang w:val="nl-BE"/>
        </w:rPr>
        <w:t>oui</w:t>
      </w:r>
      <w:proofErr w:type="spellEnd"/>
      <w:r w:rsidR="00C326D9" w:rsidRPr="00EE304C">
        <w:rPr>
          <w:rFonts w:cs="Tahoma"/>
          <w:lang w:val="nl-BE"/>
        </w:rPr>
        <w:t xml:space="preserve"> / n</w:t>
      </w:r>
      <w:r>
        <w:rPr>
          <w:rFonts w:cs="Tahoma"/>
          <w:lang w:val="nl-BE"/>
        </w:rPr>
        <w:t>on</w:t>
      </w:r>
    </w:p>
    <w:p w14:paraId="729DB5E0" w14:textId="77777777" w:rsidR="00C326D9" w:rsidRPr="00EE304C" w:rsidRDefault="00C326D9" w:rsidP="00C326D9">
      <w:pPr>
        <w:pStyle w:val="Lijstalinea"/>
        <w:suppressAutoHyphens/>
        <w:spacing w:after="0" w:line="240" w:lineRule="auto"/>
        <w:ind w:left="360" w:right="177"/>
        <w:jc w:val="both"/>
        <w:rPr>
          <w:rFonts w:cs="Tahoma"/>
          <w:lang w:val="nl-BE"/>
        </w:rPr>
      </w:pPr>
    </w:p>
    <w:p w14:paraId="27574AC9" w14:textId="77777777" w:rsidR="00C326D9" w:rsidRPr="00EE304C" w:rsidRDefault="009946FC" w:rsidP="00EB125D">
      <w:pPr>
        <w:suppressAutoHyphens/>
        <w:spacing w:after="0" w:line="240" w:lineRule="auto"/>
        <w:ind w:right="177"/>
        <w:jc w:val="both"/>
        <w:rPr>
          <w:rFonts w:cs="Tahoma"/>
          <w:lang w:val="nl-BE"/>
        </w:rPr>
      </w:pPr>
      <w:r>
        <w:rPr>
          <w:rFonts w:cs="Tahoma"/>
          <w:lang w:val="nl-BE"/>
        </w:rPr>
        <w:t xml:space="preserve">Si </w:t>
      </w:r>
      <w:proofErr w:type="spellStart"/>
      <w:r>
        <w:rPr>
          <w:rFonts w:cs="Tahoma"/>
          <w:lang w:val="nl-BE"/>
        </w:rPr>
        <w:t>oui</w:t>
      </w:r>
      <w:proofErr w:type="spellEnd"/>
      <w:r>
        <w:rPr>
          <w:rFonts w:cs="Tahoma"/>
          <w:lang w:val="nl-BE"/>
        </w:rPr>
        <w:t xml:space="preserve"> :</w:t>
      </w:r>
    </w:p>
    <w:p w14:paraId="5ADCD6F6" w14:textId="77777777" w:rsidR="00C326D9" w:rsidRPr="00EE304C" w:rsidRDefault="009946FC" w:rsidP="00EB125D">
      <w:pPr>
        <w:pStyle w:val="Lijstalinea"/>
        <w:numPr>
          <w:ilvl w:val="0"/>
          <w:numId w:val="3"/>
        </w:numPr>
        <w:suppressAutoHyphens/>
        <w:spacing w:after="0" w:line="240" w:lineRule="auto"/>
        <w:ind w:left="360" w:right="177"/>
        <w:jc w:val="both"/>
        <w:rPr>
          <w:rFonts w:cs="Tahoma"/>
          <w:lang w:val="nl-BE"/>
        </w:rPr>
      </w:pPr>
      <w:r>
        <w:rPr>
          <w:rFonts w:cs="Tahoma"/>
          <w:lang w:val="nl-BE"/>
        </w:rPr>
        <w:t xml:space="preserve">Par </w:t>
      </w:r>
      <w:proofErr w:type="spellStart"/>
      <w:r>
        <w:rPr>
          <w:rFonts w:cs="Tahoma"/>
          <w:lang w:val="nl-BE"/>
        </w:rPr>
        <w:t>quel</w:t>
      </w:r>
      <w:proofErr w:type="spellEnd"/>
      <w:r>
        <w:rPr>
          <w:rFonts w:cs="Tahoma"/>
          <w:lang w:val="nl-BE"/>
        </w:rPr>
        <w:t xml:space="preserve"> </w:t>
      </w:r>
      <w:proofErr w:type="spellStart"/>
      <w:r>
        <w:rPr>
          <w:rFonts w:cs="Tahoma"/>
          <w:lang w:val="nl-BE"/>
        </w:rPr>
        <w:t>moyen</w:t>
      </w:r>
      <w:proofErr w:type="spellEnd"/>
      <w:r>
        <w:rPr>
          <w:rFonts w:cs="Tahoma"/>
          <w:lang w:val="nl-BE"/>
        </w:rPr>
        <w:t xml:space="preserve"> :</w:t>
      </w:r>
    </w:p>
    <w:p w14:paraId="652F8251" w14:textId="77777777" w:rsidR="00C326D9" w:rsidRPr="00EE304C" w:rsidRDefault="009946FC" w:rsidP="00EB125D">
      <w:pPr>
        <w:pStyle w:val="Lijstalinea"/>
        <w:numPr>
          <w:ilvl w:val="1"/>
          <w:numId w:val="3"/>
        </w:numPr>
        <w:suppressAutoHyphens/>
        <w:spacing w:after="0" w:line="240" w:lineRule="auto"/>
        <w:ind w:left="1440" w:right="177"/>
        <w:jc w:val="both"/>
        <w:rPr>
          <w:rFonts w:cs="Tahoma"/>
          <w:lang w:val="nl-BE"/>
        </w:rPr>
      </w:pPr>
      <w:proofErr w:type="spellStart"/>
      <w:r w:rsidRPr="009946FC">
        <w:rPr>
          <w:rFonts w:cs="Tahoma"/>
          <w:lang w:val="nl-BE"/>
        </w:rPr>
        <w:t>Votre</w:t>
      </w:r>
      <w:proofErr w:type="spellEnd"/>
      <w:r w:rsidRPr="009946FC">
        <w:rPr>
          <w:rFonts w:cs="Tahoma"/>
          <w:lang w:val="nl-BE"/>
        </w:rPr>
        <w:t xml:space="preserve"> </w:t>
      </w:r>
      <w:proofErr w:type="spellStart"/>
      <w:r w:rsidRPr="009946FC">
        <w:rPr>
          <w:rFonts w:cs="Tahoma"/>
          <w:lang w:val="nl-BE"/>
        </w:rPr>
        <w:t>compte</w:t>
      </w:r>
      <w:proofErr w:type="spellEnd"/>
      <w:r w:rsidRPr="009946FC">
        <w:rPr>
          <w:rFonts w:cs="Tahoma"/>
          <w:lang w:val="nl-BE"/>
        </w:rPr>
        <w:t xml:space="preserve"> </w:t>
      </w:r>
      <w:proofErr w:type="spellStart"/>
      <w:r w:rsidRPr="009946FC">
        <w:rPr>
          <w:rFonts w:cs="Tahoma"/>
          <w:lang w:val="nl-BE"/>
        </w:rPr>
        <w:t>tiers</w:t>
      </w:r>
      <w:proofErr w:type="spellEnd"/>
      <w:r w:rsidR="00C326D9">
        <w:rPr>
          <w:rFonts w:cs="Tahoma"/>
          <w:lang w:val="nl-BE"/>
        </w:rPr>
        <w:tab/>
      </w:r>
      <w:r w:rsidR="00C326D9">
        <w:rPr>
          <w:rFonts w:cs="Tahoma"/>
          <w:lang w:val="nl-BE"/>
        </w:rPr>
        <w:tab/>
      </w:r>
      <w:r w:rsidR="00C326D9"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r w:rsidR="00EB125D"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proofErr w:type="spellStart"/>
      <w:r>
        <w:rPr>
          <w:rFonts w:cs="Tahoma"/>
          <w:lang w:val="nl-BE"/>
        </w:rPr>
        <w:t>oui</w:t>
      </w:r>
      <w:proofErr w:type="spellEnd"/>
      <w:r w:rsidRPr="00EE304C">
        <w:rPr>
          <w:rFonts w:cs="Tahoma"/>
          <w:lang w:val="nl-BE"/>
        </w:rPr>
        <w:t xml:space="preserve"> / n</w:t>
      </w:r>
      <w:r>
        <w:rPr>
          <w:rFonts w:cs="Tahoma"/>
          <w:lang w:val="nl-BE"/>
        </w:rPr>
        <w:t>on</w:t>
      </w:r>
    </w:p>
    <w:p w14:paraId="6AA74D4B" w14:textId="77777777" w:rsidR="00C326D9" w:rsidRPr="00EE304C" w:rsidRDefault="009946FC" w:rsidP="00EB125D">
      <w:pPr>
        <w:pStyle w:val="Lijstalinea"/>
        <w:numPr>
          <w:ilvl w:val="1"/>
          <w:numId w:val="3"/>
        </w:numPr>
        <w:suppressAutoHyphens/>
        <w:spacing w:after="0" w:line="240" w:lineRule="auto"/>
        <w:ind w:left="1440" w:right="177"/>
        <w:rPr>
          <w:rFonts w:cs="Tahoma"/>
          <w:lang w:val="nl-BE"/>
        </w:rPr>
      </w:pPr>
      <w:proofErr w:type="spellStart"/>
      <w:r w:rsidRPr="009946FC">
        <w:rPr>
          <w:rFonts w:cs="Tahoma"/>
          <w:lang w:val="nl-BE"/>
        </w:rPr>
        <w:t>Autre</w:t>
      </w:r>
      <w:proofErr w:type="spellEnd"/>
      <w:r w:rsidRPr="009946FC">
        <w:rPr>
          <w:rFonts w:cs="Tahoma"/>
          <w:lang w:val="nl-BE"/>
        </w:rPr>
        <w:t xml:space="preserve"> (</w:t>
      </w:r>
      <w:proofErr w:type="spellStart"/>
      <w:r w:rsidRPr="009946FC">
        <w:rPr>
          <w:rFonts w:cs="Tahoma"/>
          <w:lang w:val="nl-BE"/>
        </w:rPr>
        <w:t>précisez</w:t>
      </w:r>
      <w:proofErr w:type="spellEnd"/>
      <w:r w:rsidRPr="009946FC">
        <w:rPr>
          <w:rFonts w:cs="Tahoma"/>
          <w:lang w:val="nl-BE"/>
        </w:rPr>
        <w:t>)</w:t>
      </w:r>
      <w:r w:rsidR="00C326D9" w:rsidRPr="00EE304C">
        <w:rPr>
          <w:rFonts w:cs="Tahoma"/>
          <w:lang w:val="nl-BE"/>
        </w:rPr>
        <w:tab/>
      </w:r>
      <w:r w:rsidR="00C326D9" w:rsidRPr="00EE304C">
        <w:rPr>
          <w:rFonts w:cs="Tahoma"/>
          <w:lang w:val="nl-BE"/>
        </w:rPr>
        <w:tab/>
      </w:r>
      <w:r w:rsidR="00C326D9" w:rsidRPr="00EE304C">
        <w:rPr>
          <w:rFonts w:cs="Tahoma"/>
          <w:lang w:val="nl-BE"/>
        </w:rPr>
        <w:tab/>
      </w:r>
      <w:r w:rsidR="00C326D9" w:rsidRPr="00EE304C">
        <w:rPr>
          <w:rFonts w:cs="Tahoma"/>
          <w:lang w:val="nl-BE"/>
        </w:rPr>
        <w:tab/>
      </w:r>
      <w:r w:rsidR="00C326D9" w:rsidRPr="00EE304C">
        <w:rPr>
          <w:rFonts w:cs="Tahoma"/>
          <w:lang w:val="nl-BE"/>
        </w:rPr>
        <w:tab/>
      </w:r>
      <w:r w:rsidR="00EB125D">
        <w:rPr>
          <w:rFonts w:cs="Tahoma"/>
          <w:lang w:val="nl-BE"/>
        </w:rPr>
        <w:tab/>
      </w:r>
      <w:r w:rsidR="00C326D9" w:rsidRPr="00EE304C">
        <w:rPr>
          <w:rFonts w:cs="Tahoma"/>
          <w:lang w:val="nl-BE"/>
        </w:rPr>
        <w:tab/>
      </w:r>
      <w:proofErr w:type="spellStart"/>
      <w:r>
        <w:rPr>
          <w:rFonts w:cs="Tahoma"/>
          <w:lang w:val="nl-BE"/>
        </w:rPr>
        <w:t>oui</w:t>
      </w:r>
      <w:proofErr w:type="spellEnd"/>
      <w:r w:rsidRPr="00EE304C">
        <w:rPr>
          <w:rFonts w:cs="Tahoma"/>
          <w:lang w:val="nl-BE"/>
        </w:rPr>
        <w:t xml:space="preserve"> / n</w:t>
      </w:r>
      <w:r>
        <w:rPr>
          <w:rFonts w:cs="Tahoma"/>
          <w:lang w:val="nl-BE"/>
        </w:rPr>
        <w:t>on</w:t>
      </w:r>
      <w:r w:rsidR="00C326D9" w:rsidRPr="00EE304C">
        <w:rPr>
          <w:rFonts w:cs="Tahoma"/>
          <w:lang w:val="nl-BE"/>
        </w:rPr>
        <w:tab/>
      </w:r>
    </w:p>
    <w:p w14:paraId="2F4D175B" w14:textId="77777777" w:rsidR="00B53EF5" w:rsidRPr="000163CA" w:rsidRDefault="00B53EF5" w:rsidP="00EB125D">
      <w:pPr>
        <w:suppressAutoHyphens/>
        <w:spacing w:after="0" w:line="240" w:lineRule="auto"/>
        <w:ind w:right="177"/>
        <w:jc w:val="both"/>
        <w:rPr>
          <w:rFonts w:cs="Tahoma"/>
          <w:lang w:val="nl-BE"/>
        </w:rPr>
      </w:pPr>
    </w:p>
    <w:p w14:paraId="3B85C11F" w14:textId="77777777" w:rsidR="00B53EF5" w:rsidRPr="00ED2F64" w:rsidRDefault="00B53EF5" w:rsidP="00184F97">
      <w:pPr>
        <w:pStyle w:val="Lijstalinea"/>
        <w:numPr>
          <w:ilvl w:val="0"/>
          <w:numId w:val="3"/>
        </w:numPr>
        <w:suppressAutoHyphens/>
        <w:spacing w:after="0" w:line="240" w:lineRule="auto"/>
        <w:ind w:left="360" w:right="177"/>
        <w:jc w:val="both"/>
        <w:rPr>
          <w:rFonts w:cs="Tahoma"/>
          <w:lang w:val="fr-BE"/>
        </w:rPr>
      </w:pPr>
      <w:r w:rsidRPr="00ED2F64">
        <w:rPr>
          <w:rFonts w:cs="Tahoma"/>
          <w:lang w:val="fr-BE"/>
        </w:rPr>
        <w:t>V</w:t>
      </w:r>
      <w:r w:rsidR="009946FC" w:rsidRPr="00ED2F64">
        <w:rPr>
          <w:rFonts w:cs="Tahoma"/>
          <w:lang w:val="fr-BE"/>
        </w:rPr>
        <w:t>érifiez-vous l’origine du compte bancaire</w:t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184F97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EB125D" w:rsidRPr="00ED2F64">
        <w:rPr>
          <w:rFonts w:cs="Tahoma"/>
          <w:lang w:val="fr-BE"/>
        </w:rPr>
        <w:tab/>
      </w:r>
      <w:r w:rsidR="009946FC" w:rsidRPr="00ED2F64">
        <w:rPr>
          <w:rFonts w:cs="Tahoma"/>
          <w:lang w:val="fr-BE"/>
        </w:rPr>
        <w:t>oui / non</w:t>
      </w:r>
    </w:p>
    <w:p w14:paraId="154E8B8B" w14:textId="77777777" w:rsidR="00B53EF5" w:rsidRPr="00ED2F64" w:rsidRDefault="009946FC" w:rsidP="00EB125D">
      <w:pPr>
        <w:pStyle w:val="Lijstalinea"/>
        <w:suppressAutoHyphens/>
        <w:spacing w:after="0" w:line="240" w:lineRule="auto"/>
        <w:ind w:left="0" w:right="177" w:firstLine="348"/>
        <w:jc w:val="both"/>
        <w:rPr>
          <w:rFonts w:cs="Tahoma"/>
          <w:lang w:val="fr-BE"/>
        </w:rPr>
      </w:pPr>
      <w:r w:rsidRPr="00ED2F64">
        <w:rPr>
          <w:rFonts w:cs="Tahoma"/>
          <w:lang w:val="fr-BE"/>
        </w:rPr>
        <w:t xml:space="preserve">(ex : pays non coopératif </w:t>
      </w:r>
      <w:proofErr w:type="spellStart"/>
      <w:r w:rsidRPr="00ED2F64">
        <w:rPr>
          <w:rFonts w:cs="Tahoma"/>
          <w:lang w:val="fr-BE"/>
        </w:rPr>
        <w:t>Gafi</w:t>
      </w:r>
      <w:proofErr w:type="spellEnd"/>
      <w:r w:rsidRPr="00ED2F64">
        <w:rPr>
          <w:rStyle w:val="Voetnootmarkering"/>
          <w:rFonts w:cs="Tahoma"/>
          <w:vertAlign w:val="baseline"/>
          <w:lang w:val="fr-BE"/>
        </w:rPr>
        <w:t xml:space="preserve"> </w:t>
      </w:r>
      <w:r w:rsidR="00B53EF5">
        <w:rPr>
          <w:rStyle w:val="Voetnootmarkering"/>
          <w:rFonts w:cs="Tahoma"/>
          <w:lang w:val="nl-BE"/>
        </w:rPr>
        <w:footnoteReference w:id="4"/>
      </w:r>
      <w:r w:rsidRPr="00ED2F64">
        <w:rPr>
          <w:rFonts w:cs="Tahoma"/>
          <w:lang w:val="fr-BE"/>
        </w:rPr>
        <w:t>)</w:t>
      </w:r>
    </w:p>
    <w:p w14:paraId="014C1FB4" w14:textId="77777777" w:rsidR="00C326D9" w:rsidRPr="00ED2F64" w:rsidRDefault="00C326D9" w:rsidP="00C326D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</w:p>
    <w:p w14:paraId="6068E573" w14:textId="77777777" w:rsidR="00C326D9" w:rsidRPr="00ED2F64" w:rsidRDefault="00C326D9" w:rsidP="00C326D9">
      <w:pPr>
        <w:pStyle w:val="Lijstalinea"/>
        <w:suppressAutoHyphens/>
        <w:spacing w:after="0" w:line="240" w:lineRule="auto"/>
        <w:ind w:left="360" w:right="177" w:firstLine="360"/>
        <w:jc w:val="both"/>
        <w:rPr>
          <w:rFonts w:cs="Tahoma"/>
          <w:lang w:val="fr-BE"/>
        </w:rPr>
      </w:pPr>
    </w:p>
    <w:p w14:paraId="33375B4D" w14:textId="77777777" w:rsidR="00C326D9" w:rsidRPr="00EB125D" w:rsidRDefault="00C326D9" w:rsidP="009946FC">
      <w:pPr>
        <w:pStyle w:val="Lijstalinea"/>
        <w:numPr>
          <w:ilvl w:val="0"/>
          <w:numId w:val="4"/>
        </w:numPr>
        <w:suppressAutoHyphens/>
        <w:spacing w:after="0" w:line="240" w:lineRule="auto"/>
        <w:ind w:left="360" w:right="177"/>
        <w:jc w:val="both"/>
        <w:rPr>
          <w:rFonts w:cs="Tahoma"/>
        </w:rPr>
      </w:pPr>
      <w:proofErr w:type="spellStart"/>
      <w:r w:rsidRPr="00EB125D">
        <w:rPr>
          <w:rFonts w:cs="Tahoma"/>
        </w:rPr>
        <w:t>Fina</w:t>
      </w:r>
      <w:r w:rsidR="009946FC" w:rsidRPr="00EB125D">
        <w:rPr>
          <w:rFonts w:cs="Tahoma"/>
        </w:rPr>
        <w:t>ncement</w:t>
      </w:r>
      <w:proofErr w:type="spellEnd"/>
      <w:r w:rsidR="009946FC" w:rsidRPr="00EB125D">
        <w:rPr>
          <w:rFonts w:cs="Tahoma"/>
        </w:rPr>
        <w:t xml:space="preserve"> des </w:t>
      </w:r>
      <w:proofErr w:type="spellStart"/>
      <w:r w:rsidR="009946FC" w:rsidRPr="00EB125D">
        <w:rPr>
          <w:rFonts w:cs="Tahoma"/>
        </w:rPr>
        <w:t>achats</w:t>
      </w:r>
      <w:proofErr w:type="spellEnd"/>
    </w:p>
    <w:p w14:paraId="6DB654D7" w14:textId="77777777" w:rsidR="00C326D9" w:rsidRPr="00EB125D" w:rsidRDefault="00C326D9" w:rsidP="00C326D9">
      <w:pPr>
        <w:pStyle w:val="Lijstalinea"/>
        <w:suppressAutoHyphens/>
        <w:spacing w:after="0" w:line="240" w:lineRule="auto"/>
        <w:ind w:left="0" w:right="177"/>
        <w:jc w:val="both"/>
        <w:rPr>
          <w:rFonts w:cs="Tahoma"/>
        </w:rPr>
      </w:pPr>
    </w:p>
    <w:p w14:paraId="06E19AF8" w14:textId="77777777" w:rsidR="009946FC" w:rsidRPr="009946FC" w:rsidRDefault="009946FC" w:rsidP="009946FC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  <w:r w:rsidRPr="009946FC">
        <w:rPr>
          <w:rFonts w:cs="Tahoma"/>
          <w:lang w:val="fr-BE"/>
        </w:rPr>
        <w:t>Quelle est la proportion des acheteurs :</w:t>
      </w:r>
    </w:p>
    <w:p w14:paraId="1802CE13" w14:textId="77777777" w:rsidR="009946FC" w:rsidRPr="00ED2F64" w:rsidRDefault="009946FC" w:rsidP="009946FC">
      <w:pPr>
        <w:pStyle w:val="Lijstalinea"/>
        <w:numPr>
          <w:ilvl w:val="0"/>
          <w:numId w:val="2"/>
        </w:numPr>
        <w:suppressAutoHyphens/>
        <w:spacing w:after="0" w:line="240" w:lineRule="auto"/>
        <w:ind w:left="284" w:right="-22" w:hanging="284"/>
        <w:jc w:val="both"/>
        <w:rPr>
          <w:rFonts w:cs="Tahoma"/>
          <w:lang w:val="fr-BE"/>
        </w:rPr>
      </w:pPr>
      <w:r w:rsidRPr="00ED2F64">
        <w:rPr>
          <w:rFonts w:cs="Tahoma"/>
          <w:lang w:val="fr-BE"/>
        </w:rPr>
        <w:t xml:space="preserve">qui ne contractent pas de prêt hypothécaire ?   </w:t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5F0AB8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>…..%</w:t>
      </w:r>
    </w:p>
    <w:p w14:paraId="3EA8684C" w14:textId="77777777" w:rsidR="009946FC" w:rsidRPr="00ED2F64" w:rsidRDefault="009946FC" w:rsidP="009946FC">
      <w:pPr>
        <w:pStyle w:val="Lijstalinea"/>
        <w:numPr>
          <w:ilvl w:val="0"/>
          <w:numId w:val="2"/>
        </w:numPr>
        <w:suppressAutoHyphens/>
        <w:spacing w:after="0" w:line="240" w:lineRule="auto"/>
        <w:ind w:left="284" w:right="-22" w:hanging="284"/>
        <w:jc w:val="both"/>
        <w:rPr>
          <w:rFonts w:cs="Tahoma"/>
          <w:lang w:val="fr-BE"/>
        </w:rPr>
      </w:pPr>
      <w:r w:rsidRPr="009946FC">
        <w:rPr>
          <w:rFonts w:cs="Tahoma"/>
          <w:lang w:val="fr-BE"/>
        </w:rPr>
        <w:t xml:space="preserve">qui contractent un prêt hypothécaire supérieur à 100% ?      </w:t>
      </w:r>
      <w:r w:rsidRPr="009946FC">
        <w:rPr>
          <w:rFonts w:cs="Tahoma"/>
          <w:lang w:val="fr-BE"/>
        </w:rPr>
        <w:tab/>
        <w:t xml:space="preserve">  </w:t>
      </w:r>
      <w:r w:rsidRPr="009946FC">
        <w:rPr>
          <w:rFonts w:cs="Tahoma"/>
          <w:lang w:val="fr-BE"/>
        </w:rPr>
        <w:tab/>
      </w:r>
      <w:r w:rsidR="005F0AB8">
        <w:rPr>
          <w:rFonts w:cs="Tahoma"/>
          <w:lang w:val="fr-BE"/>
        </w:rPr>
        <w:tab/>
      </w:r>
      <w:r w:rsidRPr="009946FC">
        <w:rPr>
          <w:rFonts w:cs="Tahoma"/>
          <w:lang w:val="fr-BE"/>
        </w:rPr>
        <w:tab/>
        <w:t>…..%</w:t>
      </w:r>
    </w:p>
    <w:p w14:paraId="5DB60AB1" w14:textId="77777777" w:rsidR="009946FC" w:rsidRPr="00ED2F64" w:rsidRDefault="009946FC" w:rsidP="009946FC">
      <w:pPr>
        <w:pStyle w:val="Lijstalinea"/>
        <w:numPr>
          <w:ilvl w:val="0"/>
          <w:numId w:val="2"/>
        </w:numPr>
        <w:suppressAutoHyphens/>
        <w:spacing w:after="0" w:line="240" w:lineRule="auto"/>
        <w:ind w:left="284" w:right="-22" w:hanging="284"/>
        <w:jc w:val="both"/>
        <w:rPr>
          <w:rFonts w:cs="Tahoma"/>
          <w:lang w:val="fr-BE"/>
        </w:rPr>
      </w:pPr>
      <w:r w:rsidRPr="009946FC">
        <w:rPr>
          <w:rFonts w:cs="Tahoma"/>
          <w:lang w:val="fr-BE"/>
        </w:rPr>
        <w:t xml:space="preserve">qui contractent un prêt hypothécaire égal ou inférieur à 100% ?        </w:t>
      </w:r>
      <w:r w:rsidRPr="009946FC">
        <w:rPr>
          <w:rFonts w:cs="Tahoma"/>
          <w:lang w:val="fr-BE"/>
        </w:rPr>
        <w:tab/>
      </w:r>
      <w:r w:rsidR="005F0AB8">
        <w:rPr>
          <w:rFonts w:cs="Tahoma"/>
          <w:lang w:val="fr-BE"/>
        </w:rPr>
        <w:tab/>
      </w:r>
      <w:r w:rsidRPr="009946FC">
        <w:rPr>
          <w:rFonts w:cs="Tahoma"/>
          <w:lang w:val="fr-BE"/>
        </w:rPr>
        <w:tab/>
        <w:t>…..%</w:t>
      </w:r>
    </w:p>
    <w:p w14:paraId="2BC51566" w14:textId="77777777" w:rsidR="00C326D9" w:rsidRPr="009946FC" w:rsidRDefault="00C326D9" w:rsidP="00C326D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</w:p>
    <w:p w14:paraId="42D2AF83" w14:textId="77777777" w:rsidR="00C326D9" w:rsidRPr="009946FC" w:rsidRDefault="00C326D9" w:rsidP="00C326D9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</w:p>
    <w:p w14:paraId="27A41D0B" w14:textId="77777777" w:rsidR="009946FC" w:rsidRPr="00ED2F64" w:rsidRDefault="009946FC" w:rsidP="009946FC">
      <w:pPr>
        <w:pStyle w:val="Lijstalinea"/>
        <w:numPr>
          <w:ilvl w:val="0"/>
          <w:numId w:val="4"/>
        </w:numPr>
        <w:suppressAutoHyphens/>
        <w:spacing w:after="0" w:line="240" w:lineRule="auto"/>
        <w:ind w:left="360" w:right="177"/>
        <w:jc w:val="both"/>
        <w:rPr>
          <w:rFonts w:cs="Tahoma"/>
          <w:lang w:val="fr-BE"/>
        </w:rPr>
      </w:pPr>
      <w:r w:rsidRPr="00ED2F64">
        <w:rPr>
          <w:rFonts w:cs="Tahoma"/>
          <w:lang w:val="fr-BE"/>
        </w:rPr>
        <w:t>Où les compromis sont-ils signés ?</w:t>
      </w:r>
    </w:p>
    <w:p w14:paraId="5DFAEA6A" w14:textId="77777777" w:rsidR="00184F97" w:rsidRPr="00ED2F64" w:rsidRDefault="00184F97" w:rsidP="00184F97">
      <w:p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</w:p>
    <w:p w14:paraId="7DFFBFEB" w14:textId="77777777" w:rsidR="009946FC" w:rsidRPr="00ED2F64" w:rsidRDefault="009946FC" w:rsidP="009946FC">
      <w:pPr>
        <w:pStyle w:val="Lijstalinea"/>
        <w:numPr>
          <w:ilvl w:val="0"/>
          <w:numId w:val="2"/>
        </w:num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  <w:r w:rsidRPr="00ED2F64">
        <w:rPr>
          <w:rFonts w:cs="Tahoma"/>
          <w:lang w:val="fr-BE"/>
        </w:rPr>
        <w:t xml:space="preserve">En agence sans supervision par le ou les notaires:  </w:t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5F0AB8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 xml:space="preserve">env. ............% des </w:t>
      </w:r>
      <w:r w:rsidR="005F0AB8" w:rsidRPr="00ED2F64">
        <w:rPr>
          <w:rFonts w:cs="Tahoma"/>
          <w:lang w:val="fr-BE"/>
        </w:rPr>
        <w:t>compromis</w:t>
      </w:r>
    </w:p>
    <w:p w14:paraId="57728B49" w14:textId="77777777" w:rsidR="009946FC" w:rsidRPr="00ED2F64" w:rsidRDefault="009946FC" w:rsidP="009946FC">
      <w:pPr>
        <w:pStyle w:val="Lijstalinea"/>
        <w:numPr>
          <w:ilvl w:val="0"/>
          <w:numId w:val="2"/>
        </w:num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  <w:r w:rsidRPr="00ED2F64">
        <w:rPr>
          <w:rFonts w:cs="Tahoma"/>
          <w:lang w:val="fr-BE"/>
        </w:rPr>
        <w:t xml:space="preserve">En agence après supervision par le ou les notaires: </w:t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5F0AB8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 xml:space="preserve">env. ............% des </w:t>
      </w:r>
      <w:r w:rsidR="005F0AB8" w:rsidRPr="00ED2F64">
        <w:rPr>
          <w:rFonts w:cs="Tahoma"/>
          <w:lang w:val="fr-BE"/>
        </w:rPr>
        <w:t>compromis</w:t>
      </w:r>
    </w:p>
    <w:p w14:paraId="60566588" w14:textId="77777777" w:rsidR="009946FC" w:rsidRPr="00ED2F64" w:rsidRDefault="009946FC" w:rsidP="009946FC">
      <w:pPr>
        <w:pStyle w:val="Lijstalinea"/>
        <w:numPr>
          <w:ilvl w:val="0"/>
          <w:numId w:val="2"/>
        </w:numPr>
        <w:suppressAutoHyphens/>
        <w:spacing w:after="0" w:line="240" w:lineRule="auto"/>
        <w:ind w:right="177"/>
        <w:jc w:val="both"/>
        <w:rPr>
          <w:rFonts w:cs="Tahoma"/>
          <w:lang w:val="fr-BE"/>
        </w:rPr>
      </w:pPr>
      <w:r w:rsidRPr="00ED2F64">
        <w:rPr>
          <w:rFonts w:cs="Tahoma"/>
          <w:lang w:val="fr-BE"/>
        </w:rPr>
        <w:t xml:space="preserve">Chez un notaire:       </w:t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  <w:t>env. ............% des compromis</w:t>
      </w:r>
    </w:p>
    <w:p w14:paraId="6D81EF77" w14:textId="77777777" w:rsidR="00C326D9" w:rsidRPr="00ED2F64" w:rsidRDefault="00C326D9" w:rsidP="00C326D9">
      <w:pPr>
        <w:rPr>
          <w:rFonts w:cs="Tahoma"/>
          <w:sz w:val="24"/>
          <w:szCs w:val="24"/>
          <w:lang w:val="fr-BE"/>
        </w:rPr>
      </w:pPr>
    </w:p>
    <w:p w14:paraId="2CCC9900" w14:textId="77777777" w:rsidR="005F0AB8" w:rsidRPr="005F0AB8" w:rsidRDefault="005F0AB8" w:rsidP="005F0AB8">
      <w:pPr>
        <w:pStyle w:val="Lijstalinea"/>
        <w:numPr>
          <w:ilvl w:val="0"/>
          <w:numId w:val="4"/>
        </w:numPr>
        <w:suppressAutoHyphens/>
        <w:spacing w:after="0" w:line="240" w:lineRule="auto"/>
        <w:ind w:left="360" w:right="177"/>
        <w:jc w:val="both"/>
        <w:rPr>
          <w:rFonts w:cs="Tahoma"/>
          <w:lang w:val="fr-BE"/>
        </w:rPr>
      </w:pPr>
      <w:r w:rsidRPr="005F0AB8">
        <w:rPr>
          <w:rFonts w:cs="Tahoma"/>
          <w:lang w:val="fr-BE"/>
        </w:rPr>
        <w:t>Type de clientèle</w:t>
      </w:r>
    </w:p>
    <w:p w14:paraId="401656B6" w14:textId="77777777" w:rsidR="00AE34D5" w:rsidRPr="005F0AB8" w:rsidRDefault="00AE34D5" w:rsidP="005F0AB8">
      <w:pPr>
        <w:suppressAutoHyphens/>
        <w:spacing w:after="0" w:line="240" w:lineRule="auto"/>
        <w:ind w:right="177"/>
        <w:jc w:val="both"/>
        <w:rPr>
          <w:rFonts w:cs="Tahoma"/>
          <w:lang w:val="nl-BE"/>
        </w:rPr>
      </w:pPr>
    </w:p>
    <w:p w14:paraId="3409696C" w14:textId="77777777" w:rsidR="005F0AB8" w:rsidRDefault="005F0AB8" w:rsidP="005F0AB8">
      <w:pPr>
        <w:rPr>
          <w:rFonts w:eastAsiaTheme="minorHAnsi" w:cs="Tahoma"/>
          <w:lang w:val="fr-BE"/>
        </w:rPr>
      </w:pPr>
      <w:r>
        <w:rPr>
          <w:rFonts w:cs="Tahoma"/>
          <w:lang w:val="fr-BE"/>
        </w:rPr>
        <w:t>Quelle est la proportion des vendeurs</w:t>
      </w:r>
    </w:p>
    <w:p w14:paraId="681E1DE3" w14:textId="77777777" w:rsidR="005F0AB8" w:rsidRPr="005F0AB8" w:rsidRDefault="005F0AB8" w:rsidP="005F0AB8">
      <w:pPr>
        <w:pStyle w:val="Lijstalinea"/>
        <w:numPr>
          <w:ilvl w:val="0"/>
          <w:numId w:val="2"/>
        </w:numPr>
        <w:suppressAutoHyphens/>
        <w:spacing w:after="0" w:line="240" w:lineRule="auto"/>
        <w:ind w:right="177"/>
        <w:jc w:val="both"/>
        <w:rPr>
          <w:rFonts w:cs="Tahoma"/>
        </w:rPr>
      </w:pPr>
      <w:proofErr w:type="spellStart"/>
      <w:r w:rsidRPr="005F0AB8">
        <w:rPr>
          <w:rFonts w:cs="Tahoma"/>
        </w:rPr>
        <w:t>Personnes</w:t>
      </w:r>
      <w:proofErr w:type="spellEnd"/>
      <w:r w:rsidRPr="005F0AB8">
        <w:rPr>
          <w:rFonts w:cs="Tahoma"/>
        </w:rPr>
        <w:t xml:space="preserve"> physiques</w:t>
      </w:r>
      <w:r w:rsidRPr="005F0AB8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5F0AB8">
        <w:rPr>
          <w:rFonts w:cs="Tahoma"/>
        </w:rPr>
        <w:tab/>
        <w:t>…..%</w:t>
      </w:r>
    </w:p>
    <w:p w14:paraId="666D7C82" w14:textId="77777777" w:rsidR="005F0AB8" w:rsidRPr="005F0AB8" w:rsidRDefault="005F0AB8" w:rsidP="005F0AB8">
      <w:pPr>
        <w:pStyle w:val="Lijstalinea"/>
        <w:numPr>
          <w:ilvl w:val="0"/>
          <w:numId w:val="2"/>
        </w:numPr>
        <w:suppressAutoHyphens/>
        <w:spacing w:after="0" w:line="240" w:lineRule="auto"/>
        <w:ind w:right="177"/>
        <w:jc w:val="both"/>
        <w:rPr>
          <w:rFonts w:cs="Tahoma"/>
          <w:lang w:val="nl-BE"/>
        </w:rPr>
      </w:pPr>
      <w:proofErr w:type="spellStart"/>
      <w:r w:rsidRPr="005F0AB8">
        <w:rPr>
          <w:rFonts w:cs="Tahoma"/>
          <w:lang w:val="nl-BE"/>
        </w:rPr>
        <w:t>Personnes</w:t>
      </w:r>
      <w:proofErr w:type="spellEnd"/>
      <w:r w:rsidRPr="005F0AB8">
        <w:rPr>
          <w:rFonts w:cs="Tahoma"/>
          <w:lang w:val="nl-BE"/>
        </w:rPr>
        <w:t xml:space="preserve"> </w:t>
      </w:r>
      <w:proofErr w:type="spellStart"/>
      <w:r w:rsidRPr="005F0AB8">
        <w:rPr>
          <w:rFonts w:cs="Tahoma"/>
          <w:lang w:val="nl-BE"/>
        </w:rPr>
        <w:t>morales</w:t>
      </w:r>
      <w:proofErr w:type="spellEnd"/>
      <w:r w:rsidRPr="005F0AB8">
        <w:rPr>
          <w:rFonts w:cs="Tahoma"/>
          <w:lang w:val="nl-BE"/>
        </w:rPr>
        <w:tab/>
      </w:r>
      <w:r w:rsidRPr="005F0AB8">
        <w:rPr>
          <w:rFonts w:cs="Tahoma"/>
          <w:lang w:val="nl-BE"/>
        </w:rPr>
        <w:tab/>
      </w:r>
      <w:r w:rsidRPr="005F0AB8"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r>
        <w:rPr>
          <w:rFonts w:cs="Tahoma"/>
          <w:lang w:val="nl-BE"/>
        </w:rPr>
        <w:tab/>
      </w:r>
      <w:r w:rsidRPr="005F0AB8">
        <w:rPr>
          <w:rFonts w:cs="Tahoma"/>
          <w:lang w:val="nl-BE"/>
        </w:rPr>
        <w:t>…..%</w:t>
      </w:r>
    </w:p>
    <w:p w14:paraId="114E6869" w14:textId="77777777" w:rsidR="005F0AB8" w:rsidRPr="005F0AB8" w:rsidRDefault="005F0AB8" w:rsidP="005F0AB8">
      <w:pPr>
        <w:pStyle w:val="Lijstalinea"/>
        <w:numPr>
          <w:ilvl w:val="0"/>
          <w:numId w:val="2"/>
        </w:numPr>
        <w:suppressAutoHyphens/>
        <w:spacing w:after="0" w:line="240" w:lineRule="auto"/>
        <w:ind w:right="177"/>
        <w:jc w:val="both"/>
        <w:rPr>
          <w:rFonts w:cs="Tahoma"/>
          <w:lang w:val="nl-BE"/>
        </w:rPr>
      </w:pPr>
      <w:r w:rsidRPr="00ED2F64">
        <w:rPr>
          <w:rFonts w:cs="Tahoma"/>
          <w:lang w:val="fr-BE"/>
        </w:rPr>
        <w:t>Autres (sociétés en constitution, sociétés momentanées, trusts...)</w:t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5F0AB8">
        <w:rPr>
          <w:rFonts w:cs="Tahoma"/>
          <w:lang w:val="nl-BE"/>
        </w:rPr>
        <w:t>…..%</w:t>
      </w:r>
    </w:p>
    <w:p w14:paraId="08084E2D" w14:textId="77777777" w:rsidR="00C326D9" w:rsidRDefault="00C326D9" w:rsidP="00C326D9">
      <w:pPr>
        <w:rPr>
          <w:rFonts w:cs="Tahoma"/>
          <w:sz w:val="24"/>
          <w:szCs w:val="24"/>
          <w:lang w:val="nl-BE"/>
        </w:rPr>
      </w:pPr>
    </w:p>
    <w:p w14:paraId="41ABD982" w14:textId="77777777" w:rsidR="005F0AB8" w:rsidRDefault="005F0AB8" w:rsidP="005F0AB8">
      <w:pPr>
        <w:rPr>
          <w:rFonts w:eastAsiaTheme="minorHAnsi" w:cs="Tahoma"/>
          <w:lang w:val="fr-BE"/>
        </w:rPr>
      </w:pPr>
      <w:r>
        <w:rPr>
          <w:rFonts w:cs="Tahoma"/>
          <w:lang w:val="fr-BE"/>
        </w:rPr>
        <w:t>Quelle est la proportion des acheteurs</w:t>
      </w:r>
    </w:p>
    <w:p w14:paraId="78C41CCD" w14:textId="77777777" w:rsidR="005F0AB8" w:rsidRDefault="005F0AB8" w:rsidP="005F0AB8">
      <w:pPr>
        <w:pStyle w:val="Lijstalinea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  <w:lang w:val="nl-BE"/>
        </w:rPr>
      </w:pPr>
      <w:proofErr w:type="spellStart"/>
      <w:r w:rsidRPr="005F0AB8">
        <w:rPr>
          <w:rFonts w:cs="Tahoma"/>
          <w:sz w:val="24"/>
          <w:szCs w:val="24"/>
          <w:lang w:val="nl-BE"/>
        </w:rPr>
        <w:t>Personnes</w:t>
      </w:r>
      <w:proofErr w:type="spellEnd"/>
      <w:r w:rsidRPr="005F0AB8">
        <w:rPr>
          <w:rFonts w:cs="Tahoma"/>
          <w:sz w:val="24"/>
          <w:szCs w:val="24"/>
          <w:lang w:val="nl-BE"/>
        </w:rPr>
        <w:t xml:space="preserve"> </w:t>
      </w:r>
      <w:proofErr w:type="spellStart"/>
      <w:r w:rsidRPr="005F0AB8">
        <w:rPr>
          <w:rFonts w:cs="Tahoma"/>
          <w:sz w:val="24"/>
          <w:szCs w:val="24"/>
          <w:lang w:val="nl-BE"/>
        </w:rPr>
        <w:t>physiques</w:t>
      </w:r>
      <w:proofErr w:type="spellEnd"/>
      <w:r w:rsidRPr="005F0AB8"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 w:rsidRPr="005F0AB8">
        <w:rPr>
          <w:rFonts w:cs="Tahoma"/>
          <w:sz w:val="24"/>
          <w:szCs w:val="24"/>
          <w:lang w:val="nl-BE"/>
        </w:rPr>
        <w:t>…..%</w:t>
      </w:r>
    </w:p>
    <w:p w14:paraId="1691D6BE" w14:textId="77777777" w:rsidR="005F0AB8" w:rsidRDefault="005F0AB8" w:rsidP="005F0AB8">
      <w:pPr>
        <w:pStyle w:val="Lijstalinea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  <w:lang w:val="nl-BE"/>
        </w:rPr>
      </w:pPr>
      <w:proofErr w:type="spellStart"/>
      <w:r w:rsidRPr="005F0AB8">
        <w:rPr>
          <w:rFonts w:cs="Tahoma"/>
          <w:sz w:val="24"/>
          <w:szCs w:val="24"/>
          <w:lang w:val="nl-BE"/>
        </w:rPr>
        <w:t>Personnes</w:t>
      </w:r>
      <w:proofErr w:type="spellEnd"/>
      <w:r w:rsidRPr="005F0AB8">
        <w:rPr>
          <w:rFonts w:cs="Tahoma"/>
          <w:sz w:val="24"/>
          <w:szCs w:val="24"/>
          <w:lang w:val="nl-BE"/>
        </w:rPr>
        <w:t xml:space="preserve"> </w:t>
      </w:r>
      <w:proofErr w:type="spellStart"/>
      <w:r w:rsidRPr="005F0AB8">
        <w:rPr>
          <w:rFonts w:cs="Tahoma"/>
          <w:sz w:val="24"/>
          <w:szCs w:val="24"/>
          <w:lang w:val="nl-BE"/>
        </w:rPr>
        <w:t>morales</w:t>
      </w:r>
      <w:proofErr w:type="spellEnd"/>
      <w:r w:rsidRPr="005F0AB8"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>
        <w:rPr>
          <w:rFonts w:cs="Tahoma"/>
          <w:sz w:val="24"/>
          <w:szCs w:val="24"/>
          <w:lang w:val="nl-BE"/>
        </w:rPr>
        <w:tab/>
      </w:r>
      <w:r w:rsidRPr="005F0AB8">
        <w:rPr>
          <w:rFonts w:cs="Tahoma"/>
          <w:sz w:val="24"/>
          <w:szCs w:val="24"/>
          <w:lang w:val="nl-BE"/>
        </w:rPr>
        <w:tab/>
        <w:t>…..%</w:t>
      </w:r>
    </w:p>
    <w:p w14:paraId="73E7EAA5" w14:textId="77777777" w:rsidR="005F0AB8" w:rsidRDefault="005F0AB8" w:rsidP="005F0AB8">
      <w:pPr>
        <w:pStyle w:val="Lijstalinea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  <w:lang w:val="nl-BE"/>
        </w:rPr>
      </w:pPr>
      <w:r w:rsidRPr="00ED2F64">
        <w:rPr>
          <w:rFonts w:cs="Tahoma"/>
          <w:sz w:val="24"/>
          <w:szCs w:val="24"/>
          <w:lang w:val="fr-BE"/>
        </w:rPr>
        <w:t>Autres (sociétés en constitution, sociétés momentanées, trusts...)</w:t>
      </w:r>
      <w:r w:rsidRPr="00ED2F64">
        <w:rPr>
          <w:rFonts w:cs="Tahoma"/>
          <w:sz w:val="24"/>
          <w:szCs w:val="24"/>
          <w:lang w:val="fr-BE"/>
        </w:rPr>
        <w:tab/>
      </w:r>
      <w:r w:rsidRPr="00ED2F64">
        <w:rPr>
          <w:rFonts w:cs="Tahoma"/>
          <w:sz w:val="24"/>
          <w:szCs w:val="24"/>
          <w:lang w:val="fr-BE"/>
        </w:rPr>
        <w:tab/>
      </w:r>
      <w:r w:rsidRPr="005F0AB8">
        <w:rPr>
          <w:rFonts w:cs="Tahoma"/>
          <w:sz w:val="24"/>
          <w:szCs w:val="24"/>
          <w:lang w:val="nl-BE"/>
        </w:rPr>
        <w:t>…..%</w:t>
      </w:r>
    </w:p>
    <w:p w14:paraId="2321C1EA" w14:textId="77777777" w:rsidR="005F0AB8" w:rsidRDefault="005F0AB8">
      <w:pPr>
        <w:rPr>
          <w:rFonts w:cs="Tahoma"/>
          <w:sz w:val="24"/>
          <w:szCs w:val="24"/>
          <w:lang w:val="nl-BE"/>
        </w:rPr>
      </w:pPr>
      <w:r>
        <w:rPr>
          <w:rFonts w:cs="Tahoma"/>
          <w:sz w:val="24"/>
          <w:szCs w:val="24"/>
          <w:lang w:val="nl-BE"/>
        </w:rPr>
        <w:br w:type="page"/>
      </w:r>
    </w:p>
    <w:p w14:paraId="6118FF27" w14:textId="77777777" w:rsidR="00AE34D5" w:rsidRPr="00ED2F64" w:rsidRDefault="00581980" w:rsidP="00581980">
      <w:pPr>
        <w:pStyle w:val="Kop1"/>
        <w:rPr>
          <w:lang w:val="fr-BE"/>
        </w:rPr>
      </w:pPr>
      <w:r w:rsidRPr="00ED2F64">
        <w:rPr>
          <w:lang w:val="fr-BE"/>
        </w:rPr>
        <w:lastRenderedPageBreak/>
        <w:t>Identification et vérification de l’identité des parties et de l’immeuble</w:t>
      </w:r>
      <w:r w:rsidR="00C326D9" w:rsidRPr="00ED2F64">
        <w:rPr>
          <w:lang w:val="fr-BE"/>
        </w:rPr>
        <w:t xml:space="preserve"> </w:t>
      </w:r>
    </w:p>
    <w:p w14:paraId="17017082" w14:textId="77777777" w:rsidR="00C326D9" w:rsidRPr="00ED2F64" w:rsidRDefault="00581980" w:rsidP="00AE34D5">
      <w:pPr>
        <w:pStyle w:val="Ondertitel"/>
        <w:rPr>
          <w:i/>
          <w:sz w:val="24"/>
          <w:lang w:val="fr-BE"/>
        </w:rPr>
      </w:pPr>
      <w:r w:rsidRPr="00ED2F64">
        <w:rPr>
          <w:i/>
          <w:sz w:val="24"/>
          <w:lang w:val="fr-BE"/>
        </w:rPr>
        <w:t>(uniquement si vous exercez une activité d’intermédiaire ou de régisseur)</w:t>
      </w:r>
    </w:p>
    <w:p w14:paraId="2D45EFF0" w14:textId="77777777" w:rsidR="00C326D9" w:rsidRPr="00ED2F64" w:rsidRDefault="00C326D9" w:rsidP="00C326D9">
      <w:pPr>
        <w:pStyle w:val="Lijstalinea"/>
        <w:ind w:left="1080"/>
        <w:rPr>
          <w:rFonts w:cs="Tahoma"/>
          <w:sz w:val="24"/>
          <w:szCs w:val="24"/>
          <w:u w:val="single"/>
          <w:lang w:val="fr-BE"/>
        </w:rPr>
      </w:pPr>
    </w:p>
    <w:p w14:paraId="6F129351" w14:textId="77777777" w:rsidR="00581980" w:rsidRPr="00581980" w:rsidRDefault="00581980" w:rsidP="00581980">
      <w:pPr>
        <w:pStyle w:val="Lijstalinea"/>
        <w:numPr>
          <w:ilvl w:val="0"/>
          <w:numId w:val="13"/>
        </w:numPr>
        <w:spacing w:after="200" w:line="276" w:lineRule="auto"/>
        <w:rPr>
          <w:rFonts w:eastAsiaTheme="minorHAnsi" w:cs="Tahoma"/>
          <w:b/>
          <w:u w:val="single"/>
          <w:lang w:val="fr-BE"/>
        </w:rPr>
      </w:pPr>
      <w:r w:rsidRPr="00581980">
        <w:rPr>
          <w:rFonts w:cs="Tahoma"/>
          <w:b/>
          <w:u w:val="single"/>
          <w:lang w:val="fr-BE"/>
        </w:rPr>
        <w:t>Quels sont les documents utilisés pour vérifier l’identité ?</w:t>
      </w:r>
    </w:p>
    <w:p w14:paraId="36AA6F0E" w14:textId="77777777" w:rsidR="00C326D9" w:rsidRPr="00581980" w:rsidRDefault="00C326D9" w:rsidP="00C326D9">
      <w:pPr>
        <w:pStyle w:val="Lijstalinea"/>
        <w:ind w:left="1800"/>
        <w:rPr>
          <w:rFonts w:cs="Tahoma"/>
          <w:u w:val="single"/>
          <w:lang w:val="fr-BE"/>
        </w:rPr>
      </w:pPr>
    </w:p>
    <w:p w14:paraId="437343D4" w14:textId="77777777" w:rsidR="00C326D9" w:rsidRPr="00AE34D5" w:rsidRDefault="00581980" w:rsidP="00AE34D5">
      <w:pPr>
        <w:pStyle w:val="Lijstalinea"/>
        <w:numPr>
          <w:ilvl w:val="1"/>
          <w:numId w:val="1"/>
        </w:numPr>
        <w:spacing w:line="360" w:lineRule="auto"/>
        <w:rPr>
          <w:rFonts w:cs="Tahoma"/>
          <w:i/>
          <w:lang w:val="nl-BE"/>
        </w:rPr>
      </w:pPr>
      <w:proofErr w:type="spellStart"/>
      <w:r>
        <w:rPr>
          <w:rFonts w:cs="Tahoma"/>
          <w:i/>
          <w:lang w:val="nl-BE"/>
        </w:rPr>
        <w:t>Personne</w:t>
      </w:r>
      <w:proofErr w:type="spellEnd"/>
      <w:r>
        <w:rPr>
          <w:rFonts w:cs="Tahoma"/>
          <w:i/>
          <w:lang w:val="nl-BE"/>
        </w:rPr>
        <w:t xml:space="preserve"> </w:t>
      </w:r>
      <w:proofErr w:type="spellStart"/>
      <w:r>
        <w:rPr>
          <w:rFonts w:cs="Tahoma"/>
          <w:i/>
          <w:lang w:val="nl-BE"/>
        </w:rPr>
        <w:t>physique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9"/>
        <w:gridCol w:w="1950"/>
        <w:gridCol w:w="1648"/>
        <w:gridCol w:w="2003"/>
        <w:gridCol w:w="2003"/>
      </w:tblGrid>
      <w:tr w:rsidR="00C326D9" w:rsidRPr="006875BC" w14:paraId="180CFB8E" w14:textId="77777777" w:rsidTr="006C1265">
        <w:tc>
          <w:tcPr>
            <w:tcW w:w="2309" w:type="dxa"/>
          </w:tcPr>
          <w:p w14:paraId="37FDEA64" w14:textId="77777777" w:rsidR="00C326D9" w:rsidRPr="00EE304C" w:rsidRDefault="00581980" w:rsidP="006C1265">
            <w:pPr>
              <w:pStyle w:val="Lijstalinea"/>
              <w:ind w:left="0"/>
              <w:rPr>
                <w:rFonts w:cs="Tahoma"/>
                <w:b/>
                <w:lang w:val="nl-BE"/>
              </w:rPr>
            </w:pPr>
            <w:proofErr w:type="spellStart"/>
            <w:r>
              <w:rPr>
                <w:rFonts w:cs="Tahoma"/>
                <w:b/>
                <w:lang w:val="nl-BE"/>
              </w:rPr>
              <w:t>Identification</w:t>
            </w:r>
            <w:proofErr w:type="spellEnd"/>
          </w:p>
        </w:tc>
        <w:tc>
          <w:tcPr>
            <w:tcW w:w="7604" w:type="dxa"/>
            <w:gridSpan w:val="4"/>
          </w:tcPr>
          <w:p w14:paraId="2315D805" w14:textId="77777777" w:rsidR="00C326D9" w:rsidRPr="00ED2F64" w:rsidRDefault="00581980" w:rsidP="006C1265">
            <w:pPr>
              <w:pStyle w:val="Lijstalinea"/>
              <w:ind w:left="0"/>
              <w:rPr>
                <w:rFonts w:cs="Tahoma"/>
                <w:b/>
                <w:lang w:val="fr-BE"/>
              </w:rPr>
            </w:pPr>
            <w:r w:rsidRPr="00ED2F64">
              <w:rPr>
                <w:rFonts w:cs="Tahoma"/>
                <w:b/>
                <w:lang w:val="fr-BE"/>
              </w:rPr>
              <w:t>Quels sont les documents utilisés pour vérifier l’identité…</w:t>
            </w:r>
          </w:p>
        </w:tc>
      </w:tr>
      <w:tr w:rsidR="00C326D9" w:rsidRPr="006875BC" w14:paraId="5AD0D416" w14:textId="77777777" w:rsidTr="006C1265">
        <w:tc>
          <w:tcPr>
            <w:tcW w:w="2309" w:type="dxa"/>
          </w:tcPr>
          <w:p w14:paraId="451B31DB" w14:textId="77777777" w:rsidR="00C326D9" w:rsidRPr="00ED2F64" w:rsidRDefault="00C326D9" w:rsidP="006C1265">
            <w:pPr>
              <w:pStyle w:val="Lijstalinea"/>
              <w:ind w:left="0"/>
              <w:rPr>
                <w:rFonts w:cs="Tahoma"/>
                <w:b/>
                <w:lang w:val="fr-BE"/>
              </w:rPr>
            </w:pPr>
          </w:p>
        </w:tc>
        <w:tc>
          <w:tcPr>
            <w:tcW w:w="1950" w:type="dxa"/>
          </w:tcPr>
          <w:p w14:paraId="3F546C09" w14:textId="77777777" w:rsidR="00C326D9" w:rsidRPr="00ED2F64" w:rsidRDefault="00C326D9" w:rsidP="006C1265">
            <w:pPr>
              <w:pStyle w:val="Lijstalinea"/>
              <w:ind w:left="0"/>
              <w:rPr>
                <w:rFonts w:cs="Tahoma"/>
                <w:b/>
                <w:lang w:val="fr-BE"/>
              </w:rPr>
            </w:pPr>
            <w:r w:rsidRPr="00ED2F64">
              <w:rPr>
                <w:rFonts w:cs="Tahoma"/>
                <w:b/>
                <w:lang w:val="fr-BE"/>
              </w:rPr>
              <w:t xml:space="preserve">… </w:t>
            </w:r>
            <w:r w:rsidR="00581980" w:rsidRPr="00ED2F64">
              <w:rPr>
                <w:rFonts w:cs="Tahoma"/>
                <w:b/>
                <w:lang w:val="fr-BE"/>
              </w:rPr>
              <w:t>d’une personne physique belge résidant en Belgique ?</w:t>
            </w:r>
          </w:p>
        </w:tc>
        <w:tc>
          <w:tcPr>
            <w:tcW w:w="1648" w:type="dxa"/>
          </w:tcPr>
          <w:p w14:paraId="24C16811" w14:textId="77777777" w:rsidR="00C326D9" w:rsidRPr="00ED2F64" w:rsidRDefault="00C326D9" w:rsidP="006C1265">
            <w:pPr>
              <w:pStyle w:val="Lijstalinea"/>
              <w:ind w:left="0"/>
              <w:rPr>
                <w:rFonts w:cs="Tahoma"/>
                <w:b/>
                <w:lang w:val="fr-BE"/>
              </w:rPr>
            </w:pPr>
            <w:r w:rsidRPr="00ED2F64">
              <w:rPr>
                <w:rFonts w:cs="Tahoma"/>
                <w:b/>
                <w:lang w:val="fr-BE"/>
              </w:rPr>
              <w:t xml:space="preserve">… </w:t>
            </w:r>
            <w:r w:rsidR="00581980" w:rsidRPr="00581980">
              <w:rPr>
                <w:rFonts w:cs="Tahoma"/>
                <w:b/>
                <w:lang w:val="fr-BE"/>
              </w:rPr>
              <w:t>d’une personne physique belge résidant à l’étranger ?</w:t>
            </w:r>
          </w:p>
        </w:tc>
        <w:tc>
          <w:tcPr>
            <w:tcW w:w="2003" w:type="dxa"/>
          </w:tcPr>
          <w:p w14:paraId="2AC22301" w14:textId="77777777" w:rsidR="00C326D9" w:rsidRPr="00ED2F64" w:rsidRDefault="00C326D9" w:rsidP="006C1265">
            <w:pPr>
              <w:pStyle w:val="Lijstalinea"/>
              <w:ind w:left="0"/>
              <w:rPr>
                <w:rFonts w:cs="Tahoma"/>
                <w:b/>
                <w:lang w:val="fr-BE"/>
              </w:rPr>
            </w:pPr>
            <w:r w:rsidRPr="00ED2F64">
              <w:rPr>
                <w:rFonts w:cs="Tahoma"/>
                <w:b/>
                <w:lang w:val="fr-BE"/>
              </w:rPr>
              <w:t xml:space="preserve">… </w:t>
            </w:r>
            <w:r w:rsidR="00581980" w:rsidRPr="00581980">
              <w:rPr>
                <w:rFonts w:cs="Tahoma"/>
                <w:b/>
                <w:lang w:val="fr-BE"/>
              </w:rPr>
              <w:t>d’une personne physique étrangère résidant en Belgique ?</w:t>
            </w:r>
          </w:p>
        </w:tc>
        <w:tc>
          <w:tcPr>
            <w:tcW w:w="2003" w:type="dxa"/>
          </w:tcPr>
          <w:p w14:paraId="74C59422" w14:textId="77777777" w:rsidR="00C326D9" w:rsidRPr="00ED2F64" w:rsidRDefault="00C326D9" w:rsidP="006C1265">
            <w:pPr>
              <w:pStyle w:val="Lijstalinea"/>
              <w:ind w:left="0"/>
              <w:rPr>
                <w:rFonts w:cs="Tahoma"/>
                <w:b/>
                <w:lang w:val="fr-BE"/>
              </w:rPr>
            </w:pPr>
            <w:r w:rsidRPr="00ED2F64">
              <w:rPr>
                <w:rFonts w:cs="Tahoma"/>
                <w:b/>
                <w:lang w:val="fr-BE"/>
              </w:rPr>
              <w:t xml:space="preserve">… </w:t>
            </w:r>
            <w:r w:rsidR="00581980" w:rsidRPr="00581980">
              <w:rPr>
                <w:rFonts w:cs="Tahoma"/>
                <w:b/>
                <w:lang w:val="fr-BE"/>
              </w:rPr>
              <w:t>d’une personne physique étrangère résidant à l’étranger ?</w:t>
            </w:r>
          </w:p>
        </w:tc>
      </w:tr>
      <w:tr w:rsidR="00581980" w:rsidRPr="00EE304C" w14:paraId="261C105D" w14:textId="77777777" w:rsidTr="00581980">
        <w:trPr>
          <w:trHeight w:val="454"/>
        </w:trPr>
        <w:tc>
          <w:tcPr>
            <w:tcW w:w="2309" w:type="dxa"/>
            <w:vAlign w:val="center"/>
          </w:tcPr>
          <w:p w14:paraId="18653406" w14:textId="77777777" w:rsidR="00581980" w:rsidRDefault="00581980" w:rsidP="00581980">
            <w:pPr>
              <w:pStyle w:val="Lijstalinea"/>
              <w:ind w:left="0"/>
              <w:rPr>
                <w:rFonts w:eastAsiaTheme="minorHAnsi" w:cs="Tahoma"/>
                <w:lang w:val="fr-BE"/>
              </w:rPr>
            </w:pPr>
            <w:r>
              <w:rPr>
                <w:rFonts w:cs="Tahoma"/>
                <w:lang w:val="fr-BE"/>
              </w:rPr>
              <w:t>Nom et prénom</w:t>
            </w:r>
          </w:p>
        </w:tc>
        <w:tc>
          <w:tcPr>
            <w:tcW w:w="1950" w:type="dxa"/>
            <w:vAlign w:val="center"/>
          </w:tcPr>
          <w:p w14:paraId="7D899076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1648" w:type="dxa"/>
          </w:tcPr>
          <w:p w14:paraId="2177E73F" w14:textId="77777777" w:rsidR="00581980" w:rsidRPr="00DD4ABF" w:rsidRDefault="00581980" w:rsidP="00581980">
            <w:pPr>
              <w:pStyle w:val="Lijstalinea"/>
              <w:ind w:left="0"/>
              <w:rPr>
                <w:rFonts w:cs="Tahoma"/>
                <w:b/>
                <w:lang w:val="nl-BE"/>
              </w:rPr>
            </w:pPr>
          </w:p>
        </w:tc>
        <w:tc>
          <w:tcPr>
            <w:tcW w:w="2003" w:type="dxa"/>
            <w:vAlign w:val="center"/>
          </w:tcPr>
          <w:p w14:paraId="0FEF106A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2003" w:type="dxa"/>
            <w:vAlign w:val="center"/>
          </w:tcPr>
          <w:p w14:paraId="615572A5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</w:tr>
      <w:tr w:rsidR="00581980" w:rsidRPr="006875BC" w14:paraId="197CB332" w14:textId="77777777" w:rsidTr="00581980">
        <w:trPr>
          <w:trHeight w:val="454"/>
        </w:trPr>
        <w:tc>
          <w:tcPr>
            <w:tcW w:w="2309" w:type="dxa"/>
            <w:vAlign w:val="center"/>
          </w:tcPr>
          <w:p w14:paraId="1DAC9342" w14:textId="77777777" w:rsidR="00581980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  <w:r>
              <w:rPr>
                <w:rFonts w:cs="Tahoma"/>
                <w:lang w:val="fr-BE"/>
              </w:rPr>
              <w:t>Date et lieu de naissance </w:t>
            </w:r>
          </w:p>
        </w:tc>
        <w:tc>
          <w:tcPr>
            <w:tcW w:w="1950" w:type="dxa"/>
            <w:vAlign w:val="center"/>
          </w:tcPr>
          <w:p w14:paraId="009A0BCB" w14:textId="77777777" w:rsidR="00581980" w:rsidRPr="00ED2F64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</w:p>
        </w:tc>
        <w:tc>
          <w:tcPr>
            <w:tcW w:w="1648" w:type="dxa"/>
          </w:tcPr>
          <w:p w14:paraId="30C322CB" w14:textId="77777777" w:rsidR="00581980" w:rsidRPr="00ED2F64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</w:p>
        </w:tc>
        <w:tc>
          <w:tcPr>
            <w:tcW w:w="2003" w:type="dxa"/>
            <w:vAlign w:val="center"/>
          </w:tcPr>
          <w:p w14:paraId="491A9A7E" w14:textId="77777777" w:rsidR="00581980" w:rsidRPr="00ED2F64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</w:p>
        </w:tc>
        <w:tc>
          <w:tcPr>
            <w:tcW w:w="2003" w:type="dxa"/>
            <w:vAlign w:val="center"/>
          </w:tcPr>
          <w:p w14:paraId="1CA5A376" w14:textId="77777777" w:rsidR="00581980" w:rsidRPr="00ED2F64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</w:p>
        </w:tc>
      </w:tr>
      <w:tr w:rsidR="00581980" w:rsidRPr="00EE304C" w14:paraId="0F447721" w14:textId="77777777" w:rsidTr="00581980">
        <w:trPr>
          <w:trHeight w:val="454"/>
        </w:trPr>
        <w:tc>
          <w:tcPr>
            <w:tcW w:w="2309" w:type="dxa"/>
            <w:vAlign w:val="center"/>
          </w:tcPr>
          <w:p w14:paraId="5FF34A06" w14:textId="77777777" w:rsidR="00581980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  <w:r>
              <w:rPr>
                <w:rFonts w:cs="Tahoma"/>
                <w:lang w:val="fr-BE"/>
              </w:rPr>
              <w:t>Adresse</w:t>
            </w:r>
          </w:p>
        </w:tc>
        <w:tc>
          <w:tcPr>
            <w:tcW w:w="1950" w:type="dxa"/>
            <w:vAlign w:val="center"/>
          </w:tcPr>
          <w:p w14:paraId="136B9F40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1648" w:type="dxa"/>
          </w:tcPr>
          <w:p w14:paraId="22C91047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2003" w:type="dxa"/>
            <w:vAlign w:val="center"/>
          </w:tcPr>
          <w:p w14:paraId="168225D9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2003" w:type="dxa"/>
            <w:vAlign w:val="center"/>
          </w:tcPr>
          <w:p w14:paraId="19F2B633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</w:tr>
      <w:tr w:rsidR="00581980" w:rsidRPr="00EE304C" w14:paraId="1A1FA0AA" w14:textId="77777777" w:rsidTr="00581980">
        <w:trPr>
          <w:trHeight w:val="454"/>
        </w:trPr>
        <w:tc>
          <w:tcPr>
            <w:tcW w:w="2309" w:type="dxa"/>
            <w:vAlign w:val="center"/>
          </w:tcPr>
          <w:p w14:paraId="509AF418" w14:textId="77777777" w:rsidR="00581980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  <w:r>
              <w:rPr>
                <w:rFonts w:cs="Tahoma"/>
                <w:lang w:val="fr-BE"/>
              </w:rPr>
              <w:t>Autre (précisez)</w:t>
            </w:r>
          </w:p>
        </w:tc>
        <w:tc>
          <w:tcPr>
            <w:tcW w:w="1950" w:type="dxa"/>
            <w:vAlign w:val="center"/>
          </w:tcPr>
          <w:p w14:paraId="63932504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1648" w:type="dxa"/>
          </w:tcPr>
          <w:p w14:paraId="1F0004AA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2003" w:type="dxa"/>
            <w:vAlign w:val="center"/>
          </w:tcPr>
          <w:p w14:paraId="5EBFAB0C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2003" w:type="dxa"/>
            <w:vAlign w:val="center"/>
          </w:tcPr>
          <w:p w14:paraId="7A11DB86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</w:tr>
    </w:tbl>
    <w:p w14:paraId="4A634C56" w14:textId="77777777" w:rsidR="00C326D9" w:rsidRDefault="00C326D9" w:rsidP="00C326D9">
      <w:pPr>
        <w:pStyle w:val="Lijstalinea"/>
        <w:ind w:left="0"/>
        <w:rPr>
          <w:rFonts w:cs="Tahoma"/>
          <w:sz w:val="24"/>
          <w:szCs w:val="24"/>
          <w:lang w:val="nl-BE"/>
        </w:rPr>
      </w:pPr>
    </w:p>
    <w:p w14:paraId="5E744A05" w14:textId="77777777" w:rsidR="00C326D9" w:rsidRPr="00AE34D5" w:rsidRDefault="00581980" w:rsidP="00AE34D5">
      <w:pPr>
        <w:pStyle w:val="Lijstalinea"/>
        <w:numPr>
          <w:ilvl w:val="1"/>
          <w:numId w:val="1"/>
        </w:numPr>
        <w:spacing w:line="360" w:lineRule="auto"/>
        <w:rPr>
          <w:rFonts w:cs="Tahoma"/>
          <w:i/>
          <w:lang w:val="nl-BE"/>
        </w:rPr>
      </w:pPr>
      <w:proofErr w:type="spellStart"/>
      <w:r>
        <w:rPr>
          <w:rFonts w:cs="Tahoma"/>
          <w:i/>
          <w:lang w:val="nl-BE"/>
        </w:rPr>
        <w:t>Personne</w:t>
      </w:r>
      <w:proofErr w:type="spellEnd"/>
      <w:r>
        <w:rPr>
          <w:rFonts w:cs="Tahoma"/>
          <w:i/>
          <w:lang w:val="nl-BE"/>
        </w:rPr>
        <w:t xml:space="preserve"> </w:t>
      </w:r>
      <w:proofErr w:type="spellStart"/>
      <w:r>
        <w:rPr>
          <w:rFonts w:cs="Tahoma"/>
          <w:i/>
          <w:lang w:val="nl-BE"/>
        </w:rPr>
        <w:t>morale</w:t>
      </w:r>
      <w:proofErr w:type="spellEnd"/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3539"/>
        <w:gridCol w:w="3260"/>
        <w:gridCol w:w="3119"/>
      </w:tblGrid>
      <w:tr w:rsidR="00C326D9" w:rsidRPr="006875BC" w14:paraId="656F6841" w14:textId="77777777" w:rsidTr="00AE34D5">
        <w:trPr>
          <w:trHeight w:val="287"/>
        </w:trPr>
        <w:tc>
          <w:tcPr>
            <w:tcW w:w="3539" w:type="dxa"/>
          </w:tcPr>
          <w:p w14:paraId="2E48864C" w14:textId="77777777" w:rsidR="00C326D9" w:rsidRPr="00EE304C" w:rsidRDefault="00581980" w:rsidP="006C1265">
            <w:pPr>
              <w:pStyle w:val="Lijstalinea"/>
              <w:ind w:left="0"/>
              <w:rPr>
                <w:rFonts w:cs="Tahoma"/>
                <w:b/>
                <w:u w:val="single"/>
                <w:lang w:val="nl-BE"/>
              </w:rPr>
            </w:pPr>
            <w:proofErr w:type="spellStart"/>
            <w:r>
              <w:rPr>
                <w:rFonts w:cs="Tahoma"/>
                <w:b/>
                <w:lang w:val="nl-BE"/>
              </w:rPr>
              <w:t>Identification</w:t>
            </w:r>
            <w:proofErr w:type="spellEnd"/>
          </w:p>
        </w:tc>
        <w:tc>
          <w:tcPr>
            <w:tcW w:w="6379" w:type="dxa"/>
            <w:gridSpan w:val="2"/>
          </w:tcPr>
          <w:p w14:paraId="2F54DB57" w14:textId="77777777" w:rsidR="00C326D9" w:rsidRPr="00ED2F64" w:rsidRDefault="00581980" w:rsidP="006C1265">
            <w:pPr>
              <w:pStyle w:val="Lijstalinea"/>
              <w:ind w:left="0"/>
              <w:rPr>
                <w:rFonts w:cs="Tahoma"/>
                <w:b/>
                <w:lang w:val="fr-BE"/>
              </w:rPr>
            </w:pPr>
            <w:r w:rsidRPr="00581980">
              <w:rPr>
                <w:rFonts w:cs="Tahoma"/>
                <w:b/>
                <w:lang w:val="fr-BE"/>
              </w:rPr>
              <w:t xml:space="preserve">Quels sont les documents utilisés pour vérifier l’identité </w:t>
            </w:r>
            <w:r>
              <w:rPr>
                <w:rFonts w:cs="Tahoma"/>
                <w:b/>
                <w:lang w:val="fr-BE"/>
              </w:rPr>
              <w:t xml:space="preserve">d’une personne morale </w:t>
            </w:r>
            <w:r w:rsidRPr="00581980">
              <w:rPr>
                <w:rFonts w:cs="Tahoma"/>
                <w:b/>
                <w:lang w:val="fr-BE"/>
              </w:rPr>
              <w:t>…</w:t>
            </w:r>
          </w:p>
        </w:tc>
      </w:tr>
      <w:tr w:rsidR="00C326D9" w:rsidRPr="00581980" w14:paraId="792D1174" w14:textId="77777777" w:rsidTr="00AE34D5">
        <w:trPr>
          <w:trHeight w:val="454"/>
        </w:trPr>
        <w:tc>
          <w:tcPr>
            <w:tcW w:w="3539" w:type="dxa"/>
            <w:vAlign w:val="center"/>
          </w:tcPr>
          <w:p w14:paraId="7DFF62AC" w14:textId="77777777" w:rsidR="00C326D9" w:rsidRPr="00ED2F64" w:rsidRDefault="00C326D9" w:rsidP="006C1265">
            <w:pPr>
              <w:pStyle w:val="Lijstalinea"/>
              <w:ind w:left="0"/>
              <w:rPr>
                <w:rFonts w:cs="Tahoma"/>
                <w:b/>
                <w:lang w:val="fr-BE"/>
              </w:rPr>
            </w:pPr>
          </w:p>
        </w:tc>
        <w:tc>
          <w:tcPr>
            <w:tcW w:w="3260" w:type="dxa"/>
            <w:vAlign w:val="center"/>
          </w:tcPr>
          <w:p w14:paraId="49795140" w14:textId="77777777" w:rsidR="00C326D9" w:rsidRPr="00EE304C" w:rsidRDefault="00C326D9" w:rsidP="00581980">
            <w:pPr>
              <w:pStyle w:val="Lijstalinea"/>
              <w:ind w:left="0"/>
              <w:rPr>
                <w:rFonts w:cs="Tahoma"/>
                <w:b/>
                <w:lang w:val="nl-BE"/>
              </w:rPr>
            </w:pPr>
            <w:r w:rsidRPr="00EE304C">
              <w:rPr>
                <w:rFonts w:cs="Tahoma"/>
                <w:b/>
                <w:lang w:val="nl-BE"/>
              </w:rPr>
              <w:t xml:space="preserve">… </w:t>
            </w:r>
            <w:r w:rsidR="00581980">
              <w:rPr>
                <w:rFonts w:cs="Tahoma"/>
                <w:b/>
                <w:lang w:val="nl-BE"/>
              </w:rPr>
              <w:t xml:space="preserve">de </w:t>
            </w:r>
            <w:proofErr w:type="spellStart"/>
            <w:r w:rsidR="00581980">
              <w:rPr>
                <w:rFonts w:cs="Tahoma"/>
                <w:b/>
                <w:lang w:val="nl-BE"/>
              </w:rPr>
              <w:t>droit</w:t>
            </w:r>
            <w:proofErr w:type="spellEnd"/>
            <w:r w:rsidR="00581980">
              <w:rPr>
                <w:rFonts w:cs="Tahoma"/>
                <w:b/>
                <w:lang w:val="nl-BE"/>
              </w:rPr>
              <w:t xml:space="preserve"> </w:t>
            </w:r>
            <w:proofErr w:type="spellStart"/>
            <w:r w:rsidR="00581980">
              <w:rPr>
                <w:rFonts w:cs="Tahoma"/>
                <w:b/>
                <w:lang w:val="nl-BE"/>
              </w:rPr>
              <w:t>belge</w:t>
            </w:r>
            <w:proofErr w:type="spellEnd"/>
            <w:r w:rsidR="00581980">
              <w:rPr>
                <w:rFonts w:cs="Tahoma"/>
                <w:b/>
                <w:lang w:val="nl-BE"/>
              </w:rPr>
              <w:t>?</w:t>
            </w:r>
          </w:p>
        </w:tc>
        <w:tc>
          <w:tcPr>
            <w:tcW w:w="3119" w:type="dxa"/>
            <w:vAlign w:val="center"/>
          </w:tcPr>
          <w:p w14:paraId="4E2EEC53" w14:textId="77777777" w:rsidR="00C326D9" w:rsidRPr="00581980" w:rsidRDefault="00581980" w:rsidP="006C1265">
            <w:pPr>
              <w:pStyle w:val="Lijstalinea"/>
              <w:ind w:left="0"/>
              <w:rPr>
                <w:rFonts w:cs="Tahoma"/>
                <w:b/>
                <w:lang w:val="nl-BE"/>
              </w:rPr>
            </w:pPr>
            <w:r w:rsidRPr="00581980">
              <w:rPr>
                <w:rFonts w:cs="Tahoma"/>
                <w:b/>
                <w:lang w:val="fr-BE"/>
              </w:rPr>
              <w:t>… de droit étranger ?</w:t>
            </w:r>
          </w:p>
        </w:tc>
      </w:tr>
      <w:tr w:rsidR="00581980" w:rsidRPr="00581980" w14:paraId="1EA6866A" w14:textId="77777777" w:rsidTr="00581980">
        <w:trPr>
          <w:trHeight w:val="454"/>
        </w:trPr>
        <w:tc>
          <w:tcPr>
            <w:tcW w:w="3539" w:type="dxa"/>
            <w:vAlign w:val="center"/>
          </w:tcPr>
          <w:p w14:paraId="51037F28" w14:textId="77777777" w:rsidR="00581980" w:rsidRPr="00581980" w:rsidRDefault="00581980" w:rsidP="00581980">
            <w:pPr>
              <w:pStyle w:val="Lijstalinea"/>
              <w:ind w:left="0"/>
              <w:rPr>
                <w:rFonts w:eastAsiaTheme="minorHAnsi" w:cs="Tahoma"/>
                <w:lang w:val="fr-BE"/>
              </w:rPr>
            </w:pPr>
            <w:r>
              <w:rPr>
                <w:rFonts w:cs="Tahoma"/>
                <w:lang w:val="fr-BE"/>
              </w:rPr>
              <w:t>Dénomination sociale</w:t>
            </w:r>
          </w:p>
        </w:tc>
        <w:tc>
          <w:tcPr>
            <w:tcW w:w="3260" w:type="dxa"/>
            <w:vAlign w:val="center"/>
          </w:tcPr>
          <w:p w14:paraId="0E3210A7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31B59875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</w:tr>
      <w:tr w:rsidR="00581980" w:rsidRPr="00AE34D5" w14:paraId="0254D043" w14:textId="77777777" w:rsidTr="00581980">
        <w:trPr>
          <w:trHeight w:val="454"/>
        </w:trPr>
        <w:tc>
          <w:tcPr>
            <w:tcW w:w="3539" w:type="dxa"/>
            <w:vAlign w:val="center"/>
          </w:tcPr>
          <w:p w14:paraId="757F560A" w14:textId="77777777" w:rsidR="00581980" w:rsidRPr="00581980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  <w:r>
              <w:rPr>
                <w:rFonts w:cs="Tahoma"/>
                <w:lang w:val="fr-BE"/>
              </w:rPr>
              <w:t>Adresse du siège social</w:t>
            </w:r>
          </w:p>
        </w:tc>
        <w:tc>
          <w:tcPr>
            <w:tcW w:w="3260" w:type="dxa"/>
            <w:vAlign w:val="center"/>
          </w:tcPr>
          <w:p w14:paraId="3114AD0D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013FA976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</w:tr>
      <w:tr w:rsidR="00581980" w:rsidRPr="006875BC" w14:paraId="2B49F46C" w14:textId="77777777" w:rsidTr="00581980">
        <w:trPr>
          <w:trHeight w:val="454"/>
        </w:trPr>
        <w:tc>
          <w:tcPr>
            <w:tcW w:w="3539" w:type="dxa"/>
            <w:vAlign w:val="center"/>
          </w:tcPr>
          <w:p w14:paraId="0AC65D41" w14:textId="77777777" w:rsidR="00581980" w:rsidRPr="00581980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  <w:r>
              <w:rPr>
                <w:rFonts w:cs="Tahoma"/>
                <w:lang w:val="fr-BE"/>
              </w:rPr>
              <w:t>Personnes habilitées à engager la personne morale (administrateurs, gérants, mandataires...)</w:t>
            </w:r>
          </w:p>
        </w:tc>
        <w:tc>
          <w:tcPr>
            <w:tcW w:w="3260" w:type="dxa"/>
            <w:vAlign w:val="center"/>
          </w:tcPr>
          <w:p w14:paraId="76F44D74" w14:textId="77777777" w:rsidR="00581980" w:rsidRPr="00ED2F64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</w:p>
        </w:tc>
        <w:tc>
          <w:tcPr>
            <w:tcW w:w="3119" w:type="dxa"/>
            <w:vAlign w:val="center"/>
          </w:tcPr>
          <w:p w14:paraId="154C4D9B" w14:textId="77777777" w:rsidR="00581980" w:rsidRPr="00ED2F64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</w:p>
        </w:tc>
      </w:tr>
      <w:tr w:rsidR="00581980" w:rsidRPr="00EE304C" w14:paraId="7F7DB4F3" w14:textId="77777777" w:rsidTr="00581980">
        <w:trPr>
          <w:trHeight w:val="454"/>
        </w:trPr>
        <w:tc>
          <w:tcPr>
            <w:tcW w:w="3539" w:type="dxa"/>
            <w:vAlign w:val="center"/>
          </w:tcPr>
          <w:p w14:paraId="4F32A727" w14:textId="77777777" w:rsidR="00581980" w:rsidRDefault="00581980" w:rsidP="00581980">
            <w:pPr>
              <w:pStyle w:val="Lijstalinea"/>
              <w:ind w:left="0"/>
              <w:rPr>
                <w:rFonts w:cs="Tahoma"/>
                <w:lang w:val="fr-BE"/>
              </w:rPr>
            </w:pPr>
            <w:r>
              <w:rPr>
                <w:rFonts w:cs="Tahoma"/>
                <w:lang w:val="fr-BE"/>
              </w:rPr>
              <w:t>Bénéficiaires effectifs (associés &gt; 25%)</w:t>
            </w:r>
          </w:p>
        </w:tc>
        <w:tc>
          <w:tcPr>
            <w:tcW w:w="3260" w:type="dxa"/>
            <w:vAlign w:val="center"/>
          </w:tcPr>
          <w:p w14:paraId="65436DCA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66D7CA6D" w14:textId="77777777" w:rsidR="00581980" w:rsidRPr="00EE304C" w:rsidRDefault="00581980" w:rsidP="00581980">
            <w:pPr>
              <w:pStyle w:val="Lijstalinea"/>
              <w:ind w:left="0"/>
              <w:rPr>
                <w:rFonts w:cs="Tahoma"/>
                <w:lang w:val="nl-BE"/>
              </w:rPr>
            </w:pPr>
          </w:p>
        </w:tc>
      </w:tr>
    </w:tbl>
    <w:p w14:paraId="1493CA10" w14:textId="77777777" w:rsidR="00C326D9" w:rsidRDefault="00C326D9" w:rsidP="00C326D9">
      <w:pPr>
        <w:pStyle w:val="Lijstalinea"/>
        <w:ind w:left="0"/>
        <w:rPr>
          <w:rFonts w:cs="Tahoma"/>
          <w:u w:val="single"/>
          <w:lang w:val="nl-BE"/>
        </w:rPr>
      </w:pPr>
    </w:p>
    <w:p w14:paraId="04BB7DFD" w14:textId="77777777" w:rsidR="00C326D9" w:rsidRPr="001C4AD2" w:rsidRDefault="00581980" w:rsidP="001C4AD2">
      <w:pPr>
        <w:pStyle w:val="Lijstalinea"/>
        <w:numPr>
          <w:ilvl w:val="0"/>
          <w:numId w:val="1"/>
        </w:numPr>
        <w:rPr>
          <w:rFonts w:cs="Tahoma"/>
          <w:b/>
          <w:lang w:val="nl-BE"/>
        </w:rPr>
      </w:pPr>
      <w:r w:rsidRPr="00581980">
        <w:rPr>
          <w:rFonts w:cs="Tahoma"/>
          <w:b/>
          <w:lang w:val="fr-BE"/>
        </w:rPr>
        <w:t xml:space="preserve">Avez-vous déjà </w:t>
      </w:r>
      <w:r w:rsidRPr="00581980">
        <w:rPr>
          <w:rFonts w:cs="Tahoma"/>
          <w:b/>
          <w:u w:val="single"/>
          <w:lang w:val="fr-BE"/>
        </w:rPr>
        <w:t>refusé de conclure une transaction (mission ou vente)</w:t>
      </w:r>
      <w:r w:rsidRPr="00581980">
        <w:rPr>
          <w:rFonts w:cs="Tahoma"/>
          <w:b/>
          <w:lang w:val="fr-BE"/>
        </w:rPr>
        <w:t xml:space="preserve"> suite à un défaut de pouvoir accomplir votre devoir de vigilance ?</w:t>
      </w:r>
      <w:r w:rsidR="001C4AD2" w:rsidRPr="00ED2F64">
        <w:rPr>
          <w:rFonts w:cs="Tahoma"/>
          <w:b/>
          <w:lang w:val="fr-BE"/>
        </w:rPr>
        <w:tab/>
      </w:r>
      <w:r w:rsidRPr="00ED2F64">
        <w:rPr>
          <w:rFonts w:cs="Tahoma"/>
          <w:b/>
          <w:lang w:val="fr-BE"/>
        </w:rPr>
        <w:tab/>
      </w:r>
      <w:r w:rsidRPr="00ED2F64">
        <w:rPr>
          <w:rFonts w:cs="Tahoma"/>
          <w:b/>
          <w:lang w:val="fr-BE"/>
        </w:rPr>
        <w:tab/>
      </w:r>
      <w:r w:rsidRPr="00ED2F64">
        <w:rPr>
          <w:rFonts w:cs="Tahoma"/>
          <w:b/>
          <w:lang w:val="fr-BE"/>
        </w:rPr>
        <w:tab/>
      </w:r>
      <w:r w:rsidRPr="00ED2F64">
        <w:rPr>
          <w:rFonts w:cs="Tahoma"/>
          <w:b/>
          <w:lang w:val="fr-BE"/>
        </w:rPr>
        <w:tab/>
      </w:r>
      <w:r w:rsidRPr="00ED2F64">
        <w:rPr>
          <w:rFonts w:cs="Tahoma"/>
          <w:b/>
          <w:lang w:val="fr-BE"/>
        </w:rPr>
        <w:tab/>
      </w:r>
      <w:proofErr w:type="spellStart"/>
      <w:r>
        <w:rPr>
          <w:rFonts w:cs="Tahoma"/>
          <w:lang w:val="nl-BE"/>
        </w:rPr>
        <w:t>oui</w:t>
      </w:r>
      <w:proofErr w:type="spellEnd"/>
      <w:r>
        <w:rPr>
          <w:rFonts w:cs="Tahoma"/>
          <w:lang w:val="nl-BE"/>
        </w:rPr>
        <w:t>/non</w:t>
      </w:r>
    </w:p>
    <w:p w14:paraId="27DD12E7" w14:textId="77777777" w:rsidR="00C326D9" w:rsidRPr="00EE304C" w:rsidRDefault="00C326D9" w:rsidP="00C326D9">
      <w:pPr>
        <w:pStyle w:val="Lijstalinea"/>
        <w:ind w:left="0"/>
        <w:rPr>
          <w:rFonts w:cs="Tahoma"/>
          <w:lang w:val="nl-BE"/>
        </w:rPr>
      </w:pPr>
    </w:p>
    <w:p w14:paraId="672AE00A" w14:textId="77777777" w:rsidR="00581980" w:rsidRPr="00581980" w:rsidRDefault="00581980" w:rsidP="00581980">
      <w:pPr>
        <w:pStyle w:val="Lijstalinea"/>
        <w:numPr>
          <w:ilvl w:val="0"/>
          <w:numId w:val="1"/>
        </w:numPr>
        <w:rPr>
          <w:rFonts w:cs="Tahoma"/>
          <w:b/>
          <w:u w:val="single"/>
          <w:lang w:val="nl-BE"/>
        </w:rPr>
      </w:pPr>
      <w:proofErr w:type="spellStart"/>
      <w:r w:rsidRPr="00581980">
        <w:rPr>
          <w:rFonts w:cs="Tahoma"/>
          <w:b/>
          <w:u w:val="single"/>
          <w:lang w:val="nl-BE"/>
        </w:rPr>
        <w:t>Conservation</w:t>
      </w:r>
      <w:proofErr w:type="spellEnd"/>
      <w:r w:rsidRPr="00581980">
        <w:rPr>
          <w:rFonts w:cs="Tahoma"/>
          <w:b/>
          <w:u w:val="single"/>
          <w:lang w:val="nl-BE"/>
        </w:rPr>
        <w:t xml:space="preserve"> des </w:t>
      </w:r>
      <w:proofErr w:type="spellStart"/>
      <w:r w:rsidRPr="00581980">
        <w:rPr>
          <w:rFonts w:cs="Tahoma"/>
          <w:b/>
          <w:u w:val="single"/>
          <w:lang w:val="nl-BE"/>
        </w:rPr>
        <w:t>documents</w:t>
      </w:r>
      <w:proofErr w:type="spellEnd"/>
    </w:p>
    <w:p w14:paraId="72E1BB58" w14:textId="77777777" w:rsidR="00581980" w:rsidRDefault="00581980" w:rsidP="00581980">
      <w:pPr>
        <w:rPr>
          <w:rFonts w:cs="Tahoma"/>
          <w:lang w:val="fr-BE"/>
        </w:rPr>
      </w:pPr>
      <w:r w:rsidRPr="00581980">
        <w:rPr>
          <w:rFonts w:cs="Tahoma"/>
          <w:lang w:val="fr-BE"/>
        </w:rPr>
        <w:t xml:space="preserve">Combien de temps conservez-vous les documents relatifs à l’identification des parties et de l’immeuble ? </w:t>
      </w:r>
    </w:p>
    <w:p w14:paraId="58DD0565" w14:textId="77777777" w:rsidR="00581980" w:rsidRPr="00581980" w:rsidRDefault="00581980" w:rsidP="00EB125D">
      <w:pPr>
        <w:spacing w:after="0"/>
        <w:ind w:left="7080" w:firstLine="708"/>
        <w:rPr>
          <w:rFonts w:eastAsiaTheme="minorHAnsi" w:cs="Tahoma"/>
          <w:lang w:val="fr-BE"/>
        </w:rPr>
      </w:pPr>
      <w:r w:rsidRPr="00581980">
        <w:rPr>
          <w:rFonts w:cs="Tahoma"/>
          <w:lang w:val="fr-BE"/>
        </w:rPr>
        <w:t>… ans</w:t>
      </w:r>
    </w:p>
    <w:p w14:paraId="3224D938" w14:textId="77777777" w:rsidR="00581980" w:rsidRPr="00581980" w:rsidRDefault="00581980" w:rsidP="00581980">
      <w:pPr>
        <w:rPr>
          <w:rFonts w:cs="Tahoma"/>
          <w:lang w:val="fr-BE"/>
        </w:rPr>
      </w:pPr>
      <w:r w:rsidRPr="00581980">
        <w:rPr>
          <w:rFonts w:cs="Tahoma"/>
          <w:lang w:val="fr-BE"/>
        </w:rPr>
        <w:t>Sur quel type support (papier, électronique...) ?</w:t>
      </w:r>
    </w:p>
    <w:p w14:paraId="4AAE17E7" w14:textId="77777777" w:rsidR="00C326D9" w:rsidRPr="002D5E79" w:rsidRDefault="00581980" w:rsidP="00C326D9">
      <w:pPr>
        <w:pStyle w:val="Kop1"/>
        <w:rPr>
          <w:lang w:val="nl-BE"/>
        </w:rPr>
      </w:pPr>
      <w:proofErr w:type="spellStart"/>
      <w:r>
        <w:rPr>
          <w:lang w:val="nl-BE"/>
        </w:rPr>
        <w:lastRenderedPageBreak/>
        <w:t>Vigilance</w:t>
      </w:r>
      <w:proofErr w:type="spellEnd"/>
      <w:r>
        <w:rPr>
          <w:lang w:val="nl-BE"/>
        </w:rPr>
        <w:t xml:space="preserve"> à </w:t>
      </w:r>
      <w:proofErr w:type="spellStart"/>
      <w:r>
        <w:rPr>
          <w:lang w:val="nl-BE"/>
        </w:rPr>
        <w:t>l’égard</w:t>
      </w:r>
      <w:proofErr w:type="spellEnd"/>
      <w:r>
        <w:rPr>
          <w:lang w:val="nl-BE"/>
        </w:rPr>
        <w:t xml:space="preserve"> des opérations</w:t>
      </w:r>
    </w:p>
    <w:p w14:paraId="13D7DB9A" w14:textId="77777777" w:rsidR="00C326D9" w:rsidRPr="007367BE" w:rsidRDefault="00C326D9" w:rsidP="00C326D9">
      <w:pPr>
        <w:pStyle w:val="Lijstalinea"/>
        <w:rPr>
          <w:rFonts w:cs="Tahoma"/>
          <w:sz w:val="24"/>
          <w:szCs w:val="24"/>
          <w:lang w:val="nl-BE"/>
        </w:rPr>
      </w:pPr>
    </w:p>
    <w:p w14:paraId="5B105EE3" w14:textId="77777777" w:rsidR="00C326D9" w:rsidRPr="00ED2F64" w:rsidRDefault="00581980" w:rsidP="00581980">
      <w:pPr>
        <w:pStyle w:val="Lijstalinea"/>
        <w:numPr>
          <w:ilvl w:val="0"/>
          <w:numId w:val="7"/>
        </w:numPr>
        <w:rPr>
          <w:rFonts w:cs="Tahoma"/>
          <w:lang w:val="fr-BE"/>
        </w:rPr>
      </w:pPr>
      <w:r w:rsidRPr="00ED2F64">
        <w:rPr>
          <w:rFonts w:cs="Tahoma"/>
          <w:lang w:val="fr-BE"/>
        </w:rPr>
        <w:t>Comment vérifiez-vous si les clients ou l’opération présente un risque de blanchiment de capitaux ou de financement du terrorisme ?</w:t>
      </w:r>
    </w:p>
    <w:p w14:paraId="1E15104B" w14:textId="77777777" w:rsidR="00C326D9" w:rsidRPr="00ED2F64" w:rsidRDefault="00C326D9" w:rsidP="00C326D9">
      <w:pPr>
        <w:spacing w:after="0" w:line="240" w:lineRule="auto"/>
        <w:rPr>
          <w:rFonts w:cs="Tahoma"/>
          <w:lang w:val="fr-BE"/>
        </w:rPr>
      </w:pPr>
    </w:p>
    <w:p w14:paraId="291EE151" w14:textId="77777777" w:rsidR="00C326D9" w:rsidRPr="00ED2F64" w:rsidRDefault="00581980" w:rsidP="00C326D9">
      <w:pPr>
        <w:pStyle w:val="Lijstalinea"/>
        <w:numPr>
          <w:ilvl w:val="0"/>
          <w:numId w:val="3"/>
        </w:numPr>
        <w:suppressAutoHyphens/>
        <w:spacing w:after="0" w:line="360" w:lineRule="auto"/>
        <w:ind w:left="720" w:right="177"/>
        <w:jc w:val="both"/>
        <w:rPr>
          <w:rFonts w:cs="Tahoma"/>
          <w:lang w:val="fr-BE"/>
        </w:rPr>
      </w:pPr>
      <w:r>
        <w:rPr>
          <w:rFonts w:cs="Tahoma"/>
          <w:lang w:val="fr-BE"/>
        </w:rPr>
        <w:t>au moyen de la grille établie par le SPF Economie</w:t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C62CE8" w:rsidRPr="00ED2F64">
        <w:rPr>
          <w:rFonts w:cs="Tahoma"/>
          <w:lang w:val="fr-BE"/>
        </w:rPr>
        <w:t>oui / non</w:t>
      </w:r>
    </w:p>
    <w:p w14:paraId="20B6B2A0" w14:textId="77777777" w:rsidR="00581980" w:rsidRPr="00ED2F64" w:rsidRDefault="00581980" w:rsidP="00581980">
      <w:pPr>
        <w:pStyle w:val="Lijstalinea"/>
        <w:numPr>
          <w:ilvl w:val="0"/>
          <w:numId w:val="3"/>
        </w:numPr>
        <w:suppressAutoHyphens/>
        <w:spacing w:after="0" w:line="360" w:lineRule="auto"/>
        <w:ind w:left="720" w:right="177"/>
        <w:jc w:val="both"/>
        <w:rPr>
          <w:rFonts w:cs="Tahoma"/>
          <w:lang w:val="fr-BE"/>
        </w:rPr>
      </w:pPr>
      <w:r>
        <w:rPr>
          <w:rFonts w:cs="Tahoma"/>
          <w:lang w:val="fr-BE"/>
        </w:rPr>
        <w:t>au moyen d’une liste que j’ai établie</w:t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C62CE8" w:rsidRPr="00ED2F64">
        <w:rPr>
          <w:rFonts w:cs="Tahoma"/>
          <w:lang w:val="fr-BE"/>
        </w:rPr>
        <w:t>oui / non</w:t>
      </w:r>
    </w:p>
    <w:p w14:paraId="1BEF6192" w14:textId="77777777" w:rsidR="00581980" w:rsidRDefault="00581980" w:rsidP="00C62CE8">
      <w:pPr>
        <w:pStyle w:val="Lijstalinea"/>
        <w:numPr>
          <w:ilvl w:val="0"/>
          <w:numId w:val="3"/>
        </w:numPr>
        <w:suppressAutoHyphens/>
        <w:spacing w:after="0" w:line="276" w:lineRule="auto"/>
        <w:ind w:left="720" w:right="177"/>
        <w:jc w:val="both"/>
        <w:rPr>
          <w:rFonts w:cs="Tahoma"/>
          <w:lang w:val="fr-BE"/>
        </w:rPr>
      </w:pPr>
      <w:r w:rsidRPr="00581980">
        <w:rPr>
          <w:rFonts w:cs="Tahoma"/>
          <w:lang w:val="fr-BE"/>
        </w:rPr>
        <w:t xml:space="preserve">sur la base des modèles qui se trouvent sur le site de l’IPI </w:t>
      </w:r>
    </w:p>
    <w:p w14:paraId="497ECF6B" w14:textId="77777777" w:rsidR="00581980" w:rsidRDefault="00581980" w:rsidP="00C62CE8">
      <w:pPr>
        <w:pStyle w:val="Lijstalinea"/>
        <w:suppressAutoHyphens/>
        <w:spacing w:after="0" w:line="276" w:lineRule="auto"/>
        <w:ind w:right="177"/>
        <w:jc w:val="both"/>
        <w:rPr>
          <w:rFonts w:cs="Tahoma"/>
          <w:lang w:val="fr-BE"/>
        </w:rPr>
      </w:pPr>
      <w:r w:rsidRPr="00581980">
        <w:rPr>
          <w:rFonts w:cs="Tahoma"/>
          <w:lang w:val="fr-BE"/>
        </w:rPr>
        <w:t>(modèle ‘</w:t>
      </w:r>
      <w:hyperlink r:id="rId9" w:history="1">
        <w:r w:rsidRPr="00CB555F">
          <w:rPr>
            <w:rStyle w:val="Hyperlink"/>
            <w:rFonts w:cs="Tahoma"/>
            <w:lang w:val="fr-BE"/>
          </w:rPr>
          <w:t>politique d’acceptation des clients</w:t>
        </w:r>
      </w:hyperlink>
      <w:r>
        <w:rPr>
          <w:rFonts w:cs="Tahoma"/>
          <w:lang w:val="fr-BE"/>
        </w:rPr>
        <w:t xml:space="preserve">’ </w:t>
      </w:r>
      <w:r w:rsidRPr="00581980">
        <w:rPr>
          <w:rFonts w:cs="Tahoma"/>
          <w:lang w:val="fr-BE"/>
        </w:rPr>
        <w:t xml:space="preserve">et </w:t>
      </w:r>
    </w:p>
    <w:p w14:paraId="20E80A40" w14:textId="77777777" w:rsidR="00581980" w:rsidRDefault="00581980" w:rsidP="00C62CE8">
      <w:pPr>
        <w:pStyle w:val="Lijstalinea"/>
        <w:suppressAutoHyphens/>
        <w:spacing w:after="0" w:line="276" w:lineRule="auto"/>
        <w:ind w:right="177"/>
        <w:jc w:val="both"/>
        <w:rPr>
          <w:rFonts w:cs="Tahoma"/>
          <w:lang w:val="fr-BE"/>
        </w:rPr>
      </w:pPr>
      <w:r w:rsidRPr="00581980">
        <w:rPr>
          <w:rFonts w:cs="Tahoma"/>
          <w:lang w:val="fr-BE"/>
        </w:rPr>
        <w:t>modèle ‘</w:t>
      </w:r>
      <w:hyperlink r:id="rId10" w:history="1">
        <w:r w:rsidRPr="00ED2F64">
          <w:rPr>
            <w:rStyle w:val="Hyperlink"/>
            <w:rFonts w:cs="Tahoma"/>
            <w:lang w:val="fr-BE"/>
          </w:rPr>
          <w:t>liste des opérations atypiques</w:t>
        </w:r>
      </w:hyperlink>
      <w:r w:rsidRPr="00581980">
        <w:rPr>
          <w:rFonts w:cs="Tahoma"/>
          <w:lang w:val="fr-BE"/>
        </w:rPr>
        <w:t xml:space="preserve">’) ou au moyen du </w:t>
      </w:r>
    </w:p>
    <w:p w14:paraId="00DDEC94" w14:textId="77777777" w:rsidR="00914096" w:rsidRPr="00914096" w:rsidRDefault="00625679" w:rsidP="00914096">
      <w:pPr>
        <w:pStyle w:val="Lijstalinea"/>
        <w:spacing w:line="360" w:lineRule="auto"/>
        <w:rPr>
          <w:rFonts w:cs="Tahoma"/>
          <w:lang w:val="fr-BE"/>
        </w:rPr>
      </w:pPr>
      <w:hyperlink r:id="rId11" w:history="1">
        <w:r w:rsidR="00581980" w:rsidRPr="004545A9">
          <w:rPr>
            <w:rStyle w:val="Hyperlink"/>
            <w:rFonts w:cs="Tahoma"/>
            <w:lang w:val="fr-BE"/>
          </w:rPr>
          <w:t>manuel de procédure interne LAB</w:t>
        </w:r>
      </w:hyperlink>
      <w:r w:rsidR="00581980" w:rsidRPr="00581980">
        <w:rPr>
          <w:rFonts w:cs="Tahoma"/>
          <w:lang w:val="fr-BE"/>
        </w:rPr>
        <w:t xml:space="preserve"> de l’IPI</w:t>
      </w:r>
      <w:r w:rsidR="00581980" w:rsidRPr="00581980">
        <w:rPr>
          <w:rFonts w:cs="Tahoma"/>
          <w:lang w:val="fr-BE"/>
        </w:rPr>
        <w:tab/>
      </w:r>
      <w:r w:rsidR="00581980" w:rsidRPr="00581980">
        <w:rPr>
          <w:rFonts w:cs="Tahoma"/>
          <w:lang w:val="fr-BE"/>
        </w:rPr>
        <w:tab/>
      </w:r>
      <w:r w:rsidR="00581980" w:rsidRPr="00581980">
        <w:rPr>
          <w:rFonts w:cs="Tahoma"/>
          <w:lang w:val="fr-BE"/>
        </w:rPr>
        <w:tab/>
      </w:r>
      <w:r w:rsidR="00581980" w:rsidRPr="00581980">
        <w:rPr>
          <w:rFonts w:cs="Tahoma"/>
          <w:lang w:val="fr-BE"/>
        </w:rPr>
        <w:tab/>
      </w:r>
      <w:r w:rsidR="00581980" w:rsidRPr="00581980">
        <w:rPr>
          <w:rFonts w:cs="Tahoma"/>
          <w:lang w:val="fr-BE"/>
        </w:rPr>
        <w:tab/>
      </w:r>
      <w:r w:rsidR="00C62CE8" w:rsidRPr="00ED2F64">
        <w:rPr>
          <w:rFonts w:cs="Tahoma"/>
          <w:lang w:val="fr-BE"/>
        </w:rPr>
        <w:t>oui / non</w:t>
      </w:r>
    </w:p>
    <w:p w14:paraId="5CC9AD80" w14:textId="3A5D1307" w:rsidR="00914096" w:rsidRPr="006875BC" w:rsidRDefault="00914096" w:rsidP="00C62CE8">
      <w:pPr>
        <w:pStyle w:val="Lijstalinea"/>
        <w:numPr>
          <w:ilvl w:val="0"/>
          <w:numId w:val="3"/>
        </w:numPr>
        <w:suppressAutoHyphens/>
        <w:spacing w:before="240" w:after="0" w:line="360" w:lineRule="auto"/>
        <w:ind w:left="720" w:right="177"/>
        <w:rPr>
          <w:rFonts w:cs="Tahoma"/>
          <w:lang w:val="fr-BE"/>
        </w:rPr>
      </w:pPr>
      <w:r w:rsidRPr="006875BC">
        <w:rPr>
          <w:rFonts w:cs="Tahoma"/>
          <w:lang w:val="fr-BE"/>
        </w:rPr>
        <w:t xml:space="preserve">au moyen de l’outil anti-blanchiment </w:t>
      </w:r>
      <w:r w:rsidR="00C866DE" w:rsidRPr="006875BC">
        <w:rPr>
          <w:rFonts w:cs="Tahoma"/>
          <w:lang w:val="fr-BE"/>
        </w:rPr>
        <w:t>(</w:t>
      </w:r>
      <w:hyperlink r:id="rId12" w:history="1">
        <w:r w:rsidR="00625679" w:rsidRPr="007C2A33">
          <w:rPr>
            <w:rStyle w:val="Hyperlink"/>
            <w:rFonts w:cs="Tahoma"/>
            <w:lang w:val="fr-BE"/>
          </w:rPr>
          <w:t>www.anti-blanchiment.be</w:t>
        </w:r>
      </w:hyperlink>
      <w:r w:rsidR="00625679">
        <w:rPr>
          <w:rFonts w:cs="Tahoma"/>
          <w:lang w:val="fr-BE"/>
        </w:rPr>
        <w:t>)</w:t>
      </w:r>
      <w:bookmarkStart w:id="0" w:name="_GoBack"/>
      <w:bookmarkEnd w:id="0"/>
      <w:r w:rsidRPr="006875BC">
        <w:rPr>
          <w:rFonts w:cs="Tahoma"/>
          <w:lang w:val="fr-BE"/>
        </w:rPr>
        <w:tab/>
      </w:r>
      <w:r w:rsidRPr="006875BC">
        <w:rPr>
          <w:rFonts w:cs="Tahoma"/>
          <w:lang w:val="fr-BE"/>
        </w:rPr>
        <w:tab/>
        <w:t>oui / non</w:t>
      </w:r>
    </w:p>
    <w:p w14:paraId="4011E922" w14:textId="77777777" w:rsidR="00C326D9" w:rsidRDefault="00C326D9" w:rsidP="00C62CE8">
      <w:pPr>
        <w:pStyle w:val="Lijstalinea"/>
        <w:numPr>
          <w:ilvl w:val="0"/>
          <w:numId w:val="3"/>
        </w:numPr>
        <w:suppressAutoHyphens/>
        <w:spacing w:before="240" w:after="0" w:line="360" w:lineRule="auto"/>
        <w:ind w:left="720" w:right="177"/>
        <w:rPr>
          <w:rFonts w:cs="Tahoma"/>
          <w:lang w:val="nl-BE"/>
        </w:rPr>
      </w:pPr>
      <w:r w:rsidRPr="002D5E79">
        <w:rPr>
          <w:rFonts w:cs="Tahoma"/>
          <w:lang w:val="nl-BE"/>
        </w:rPr>
        <w:t>a</w:t>
      </w:r>
      <w:proofErr w:type="spellStart"/>
      <w:r w:rsidR="00581980">
        <w:rPr>
          <w:rFonts w:cs="Tahoma"/>
          <w:lang w:val="fr-BE"/>
        </w:rPr>
        <w:t>utre</w:t>
      </w:r>
      <w:proofErr w:type="spellEnd"/>
      <w:r w:rsidR="00581980">
        <w:rPr>
          <w:rFonts w:cs="Tahoma"/>
          <w:lang w:val="fr-BE"/>
        </w:rPr>
        <w:t xml:space="preserve"> (décrivez)</w:t>
      </w:r>
      <w:r w:rsidRPr="002D5E79">
        <w:rPr>
          <w:rFonts w:cs="Tahoma"/>
          <w:lang w:val="nl-BE"/>
        </w:rPr>
        <w:tab/>
      </w:r>
      <w:r w:rsidRPr="002D5E79">
        <w:rPr>
          <w:rFonts w:cs="Tahoma"/>
          <w:lang w:val="nl-BE"/>
        </w:rPr>
        <w:tab/>
      </w:r>
      <w:r w:rsidRPr="002D5E79">
        <w:rPr>
          <w:rFonts w:cs="Tahoma"/>
          <w:lang w:val="nl-BE"/>
        </w:rPr>
        <w:tab/>
      </w:r>
      <w:r w:rsidRPr="002D5E79">
        <w:rPr>
          <w:rFonts w:cs="Tahoma"/>
          <w:lang w:val="nl-BE"/>
        </w:rPr>
        <w:tab/>
      </w:r>
      <w:r w:rsidRPr="002D5E79">
        <w:rPr>
          <w:rFonts w:cs="Tahoma"/>
          <w:lang w:val="nl-BE"/>
        </w:rPr>
        <w:tab/>
      </w:r>
      <w:r w:rsidRPr="002D5E79">
        <w:rPr>
          <w:rFonts w:cs="Tahoma"/>
          <w:lang w:val="nl-BE"/>
        </w:rPr>
        <w:tab/>
      </w:r>
      <w:r w:rsidRPr="002D5E79">
        <w:rPr>
          <w:rFonts w:cs="Tahoma"/>
          <w:lang w:val="nl-BE"/>
        </w:rPr>
        <w:tab/>
      </w:r>
      <w:r w:rsidRPr="002D5E79">
        <w:rPr>
          <w:rFonts w:cs="Tahoma"/>
          <w:lang w:val="nl-BE"/>
        </w:rPr>
        <w:tab/>
      </w:r>
      <w:proofErr w:type="spellStart"/>
      <w:r w:rsidR="00C62CE8">
        <w:rPr>
          <w:rFonts w:cs="Tahoma"/>
          <w:lang w:val="nl-BE"/>
        </w:rPr>
        <w:t>oui</w:t>
      </w:r>
      <w:proofErr w:type="spellEnd"/>
      <w:r w:rsidR="00C62CE8">
        <w:rPr>
          <w:rFonts w:cs="Tahoma"/>
          <w:lang w:val="nl-BE"/>
        </w:rPr>
        <w:t xml:space="preserve"> / non</w:t>
      </w:r>
    </w:p>
    <w:p w14:paraId="0A29964C" w14:textId="77777777" w:rsidR="00C62CE8" w:rsidRPr="00C62CE8" w:rsidRDefault="00C62CE8" w:rsidP="00244C33">
      <w:pPr>
        <w:suppressAutoHyphens/>
        <w:spacing w:after="0" w:line="360" w:lineRule="auto"/>
        <w:ind w:right="177"/>
        <w:rPr>
          <w:rFonts w:cs="Tahoma"/>
          <w:lang w:val="nl-BE"/>
        </w:rPr>
      </w:pPr>
    </w:p>
    <w:p w14:paraId="78778605" w14:textId="77777777" w:rsidR="00C62CE8" w:rsidRPr="00ED2F64" w:rsidRDefault="00C62CE8" w:rsidP="00C62CE8">
      <w:pPr>
        <w:pStyle w:val="Lijstalinea"/>
        <w:numPr>
          <w:ilvl w:val="0"/>
          <w:numId w:val="7"/>
        </w:numPr>
        <w:rPr>
          <w:rFonts w:cs="Tahoma"/>
          <w:lang w:val="fr-BE"/>
        </w:rPr>
      </w:pPr>
      <w:r w:rsidRPr="00ED2F64">
        <w:rPr>
          <w:rFonts w:cs="Tahoma"/>
          <w:lang w:val="fr-BE"/>
        </w:rPr>
        <w:t>Si vous n’utilisez pas les modèles de l’IPI (politique d’acceptation des clients / liste des opérations atypiques), quels points vérifiez-vous ?</w:t>
      </w:r>
    </w:p>
    <w:p w14:paraId="1C5D78A9" w14:textId="77777777" w:rsidR="00C326D9" w:rsidRPr="00C62CE8" w:rsidRDefault="00C326D9" w:rsidP="00C326D9">
      <w:pPr>
        <w:spacing w:after="0" w:line="240" w:lineRule="auto"/>
        <w:rPr>
          <w:rFonts w:cs="Tahoma"/>
          <w:lang w:val="fr-BE"/>
        </w:rPr>
      </w:pPr>
    </w:p>
    <w:p w14:paraId="48EAB533" w14:textId="77777777" w:rsidR="00C62CE8" w:rsidRPr="00C62CE8" w:rsidRDefault="00C62CE8" w:rsidP="00EB125D">
      <w:pPr>
        <w:pStyle w:val="Lijstalinea"/>
        <w:numPr>
          <w:ilvl w:val="0"/>
          <w:numId w:val="15"/>
        </w:numPr>
        <w:spacing w:line="276" w:lineRule="auto"/>
        <w:ind w:left="720"/>
        <w:rPr>
          <w:lang w:val="fr-BE"/>
        </w:rPr>
      </w:pPr>
      <w:r w:rsidRPr="00C62CE8">
        <w:rPr>
          <w:rFonts w:cs="Tahoma"/>
          <w:lang w:val="fr-BE"/>
        </w:rPr>
        <w:t xml:space="preserve">le pouvoir de représentation des éventuels mandataires </w:t>
      </w:r>
    </w:p>
    <w:p w14:paraId="6F363C24" w14:textId="77777777" w:rsidR="00C62CE8" w:rsidRDefault="00C62CE8" w:rsidP="00EB125D">
      <w:pPr>
        <w:pStyle w:val="Lijstalinea"/>
        <w:spacing w:line="276" w:lineRule="auto"/>
        <w:rPr>
          <w:rFonts w:cs="Tahoma"/>
          <w:lang w:val="fr-BE"/>
        </w:rPr>
      </w:pPr>
      <w:r w:rsidRPr="00C62CE8">
        <w:rPr>
          <w:rFonts w:cs="Tahoma"/>
          <w:lang w:val="fr-BE"/>
        </w:rPr>
        <w:t>de personnes morale</w:t>
      </w:r>
      <w:r>
        <w:rPr>
          <w:rFonts w:cs="Tahoma"/>
          <w:lang w:val="fr-BE"/>
        </w:rPr>
        <w:t xml:space="preserve">s, autres que le gérant ou les </w:t>
      </w:r>
    </w:p>
    <w:p w14:paraId="0EAE3062" w14:textId="77777777" w:rsidR="00C62CE8" w:rsidRDefault="00C62CE8" w:rsidP="00EB125D">
      <w:pPr>
        <w:pStyle w:val="Lijstalinea"/>
        <w:spacing w:line="276" w:lineRule="auto"/>
        <w:rPr>
          <w:rFonts w:cs="Tahoma"/>
          <w:lang w:val="fr-BE"/>
        </w:rPr>
      </w:pPr>
      <w:r w:rsidRPr="00C62CE8">
        <w:rPr>
          <w:rFonts w:cs="Tahoma"/>
          <w:lang w:val="fr-BE"/>
        </w:rPr>
        <w:t>administrateurs, en partic</w:t>
      </w:r>
      <w:r>
        <w:rPr>
          <w:rFonts w:cs="Tahoma"/>
          <w:lang w:val="fr-BE"/>
        </w:rPr>
        <w:t>ulier si leur mandat est limité</w:t>
      </w:r>
    </w:p>
    <w:p w14:paraId="4B82EA74" w14:textId="77777777" w:rsidR="00C326D9" w:rsidRPr="002477B3" w:rsidRDefault="00C62CE8" w:rsidP="002477B3">
      <w:pPr>
        <w:pStyle w:val="Lijstalinea"/>
        <w:spacing w:line="360" w:lineRule="auto"/>
        <w:rPr>
          <w:rFonts w:cs="Tahoma"/>
          <w:lang w:val="fr-BE"/>
        </w:rPr>
      </w:pPr>
      <w:r w:rsidRPr="00C62CE8">
        <w:rPr>
          <w:rFonts w:cs="Tahoma"/>
          <w:lang w:val="fr-BE"/>
        </w:rPr>
        <w:t>à l’achat du bien immobilier (bâti / terrain) </w:t>
      </w:r>
      <w:r w:rsidR="00C326D9" w:rsidRPr="002477B3">
        <w:rPr>
          <w:rFonts w:cs="Tahoma"/>
          <w:lang w:val="fr-BE"/>
        </w:rPr>
        <w:tab/>
      </w:r>
      <w:r w:rsidR="00C326D9" w:rsidRPr="002477B3">
        <w:rPr>
          <w:rFonts w:cs="Tahoma"/>
          <w:lang w:val="fr-BE"/>
        </w:rPr>
        <w:tab/>
      </w:r>
      <w:r w:rsidR="00C326D9" w:rsidRPr="002477B3">
        <w:rPr>
          <w:rFonts w:cs="Tahoma"/>
          <w:lang w:val="fr-BE"/>
        </w:rPr>
        <w:tab/>
      </w:r>
      <w:r w:rsidRPr="002477B3">
        <w:rPr>
          <w:rFonts w:cs="Tahoma"/>
          <w:lang w:val="fr-BE"/>
        </w:rPr>
        <w:tab/>
      </w:r>
      <w:r w:rsidR="00EB125D" w:rsidRPr="002477B3">
        <w:rPr>
          <w:rFonts w:cs="Tahoma"/>
          <w:lang w:val="fr-BE"/>
        </w:rPr>
        <w:tab/>
      </w:r>
      <w:r w:rsidRPr="00C62CE8">
        <w:rPr>
          <w:rFonts w:cs="Tahoma"/>
          <w:lang w:val="fr-BE"/>
        </w:rPr>
        <w:t>oui / non</w:t>
      </w:r>
    </w:p>
    <w:p w14:paraId="78694F96" w14:textId="77777777" w:rsidR="00C62CE8" w:rsidRPr="00C62CE8" w:rsidRDefault="00C62CE8" w:rsidP="00EB125D">
      <w:pPr>
        <w:pStyle w:val="Lijstalinea"/>
        <w:numPr>
          <w:ilvl w:val="0"/>
          <w:numId w:val="15"/>
        </w:numPr>
        <w:spacing w:line="276" w:lineRule="auto"/>
        <w:ind w:left="720"/>
        <w:rPr>
          <w:rFonts w:cs="Tahoma"/>
          <w:lang w:val="fr-BE"/>
        </w:rPr>
      </w:pPr>
      <w:r>
        <w:rPr>
          <w:rFonts w:cs="Tahoma"/>
          <w:lang w:val="fr-BE"/>
        </w:rPr>
        <w:t xml:space="preserve">les problèmes d'identification : refus du client d'être </w:t>
      </w:r>
    </w:p>
    <w:p w14:paraId="7B1F1976" w14:textId="77777777" w:rsidR="00C326D9" w:rsidRPr="00C62CE8" w:rsidRDefault="00C62CE8" w:rsidP="00EB125D">
      <w:pPr>
        <w:pStyle w:val="Lijstalinea"/>
        <w:spacing w:line="360" w:lineRule="auto"/>
        <w:rPr>
          <w:rFonts w:cs="Tahoma"/>
        </w:rPr>
      </w:pPr>
      <w:r>
        <w:rPr>
          <w:rFonts w:cs="Tahoma"/>
          <w:lang w:val="fr-BE"/>
        </w:rPr>
        <w:t>identifié, données d'identification incomplètes, acheteurs non vus...</w:t>
      </w:r>
      <w:r w:rsidR="00C326D9" w:rsidRPr="00ED2F64">
        <w:rPr>
          <w:rFonts w:cs="Tahoma"/>
          <w:lang w:val="fr-BE"/>
        </w:rPr>
        <w:tab/>
      </w:r>
      <w:r w:rsidR="00EB125D" w:rsidRPr="00ED2F64">
        <w:rPr>
          <w:rFonts w:cs="Tahoma"/>
          <w:lang w:val="fr-BE"/>
        </w:rPr>
        <w:tab/>
      </w:r>
      <w:r>
        <w:rPr>
          <w:rFonts w:cs="Tahoma"/>
          <w:lang w:val="fr-BE"/>
        </w:rPr>
        <w:t>oui / non</w:t>
      </w:r>
    </w:p>
    <w:p w14:paraId="7320BA53" w14:textId="77777777" w:rsidR="00C62CE8" w:rsidRPr="00C62CE8" w:rsidRDefault="00C62CE8" w:rsidP="00EB125D">
      <w:pPr>
        <w:pStyle w:val="Lijstalinea"/>
        <w:numPr>
          <w:ilvl w:val="0"/>
          <w:numId w:val="15"/>
        </w:numPr>
        <w:spacing w:line="276" w:lineRule="auto"/>
        <w:ind w:left="720"/>
        <w:rPr>
          <w:rFonts w:cs="Tahoma"/>
          <w:lang w:val="fr-BE"/>
        </w:rPr>
      </w:pPr>
      <w:r>
        <w:rPr>
          <w:rFonts w:cs="Tahoma"/>
          <w:lang w:val="fr-BE"/>
        </w:rPr>
        <w:t xml:space="preserve">la qualité de « personnes politiquement exposées » </w:t>
      </w:r>
    </w:p>
    <w:p w14:paraId="49990919" w14:textId="3B915575" w:rsidR="00C326D9" w:rsidRPr="00ED2F64" w:rsidRDefault="00C62CE8" w:rsidP="00EB125D">
      <w:pPr>
        <w:pStyle w:val="Lijstalinea"/>
        <w:spacing w:line="360" w:lineRule="auto"/>
        <w:rPr>
          <w:rFonts w:cs="Tahoma"/>
          <w:lang w:val="fr-BE"/>
        </w:rPr>
      </w:pPr>
      <w:r>
        <w:rPr>
          <w:rFonts w:cs="Tahoma"/>
          <w:lang w:val="fr-BE"/>
        </w:rPr>
        <w:t>des acheteurs</w:t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EB125D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625679">
        <w:rPr>
          <w:rFonts w:cs="Tahoma"/>
          <w:lang w:val="fr-BE"/>
        </w:rPr>
        <w:tab/>
      </w:r>
      <w:r w:rsidR="00625679">
        <w:rPr>
          <w:rFonts w:cs="Tahoma"/>
          <w:lang w:val="fr-BE"/>
        </w:rPr>
        <w:tab/>
      </w:r>
      <w:r w:rsidR="00625679">
        <w:rPr>
          <w:rFonts w:cs="Tahoma"/>
          <w:lang w:val="fr-BE"/>
        </w:rPr>
        <w:tab/>
      </w:r>
      <w:r>
        <w:rPr>
          <w:rFonts w:cs="Tahoma"/>
          <w:lang w:val="fr-BE"/>
        </w:rPr>
        <w:t>oui / non</w:t>
      </w:r>
    </w:p>
    <w:p w14:paraId="0EFEE32B" w14:textId="77777777" w:rsidR="00C62CE8" w:rsidRPr="00C62CE8" w:rsidRDefault="00C62CE8" w:rsidP="00EB125D">
      <w:pPr>
        <w:pStyle w:val="Lijstalinea"/>
        <w:numPr>
          <w:ilvl w:val="0"/>
          <w:numId w:val="15"/>
        </w:numPr>
        <w:spacing w:line="276" w:lineRule="auto"/>
        <w:ind w:left="720"/>
        <w:rPr>
          <w:rFonts w:cs="Tahoma"/>
          <w:lang w:val="fr-BE"/>
        </w:rPr>
      </w:pPr>
      <w:r>
        <w:rPr>
          <w:rFonts w:cs="Tahoma"/>
          <w:lang w:val="fr-BE"/>
        </w:rPr>
        <w:t xml:space="preserve">si le pays d'origine des fonds (pays de la banque d'où </w:t>
      </w:r>
    </w:p>
    <w:p w14:paraId="635DAF5A" w14:textId="77777777" w:rsidR="00C62CE8" w:rsidRDefault="00C62CE8" w:rsidP="00EB125D">
      <w:pPr>
        <w:pStyle w:val="Lijstalinea"/>
        <w:spacing w:line="276" w:lineRule="auto"/>
        <w:rPr>
          <w:rFonts w:cs="Tahoma"/>
          <w:lang w:val="fr-BE"/>
        </w:rPr>
      </w:pPr>
      <w:r>
        <w:rPr>
          <w:rFonts w:cs="Tahoma"/>
          <w:lang w:val="fr-BE"/>
        </w:rPr>
        <w:t xml:space="preserve">vient le paiement) est un pays considéré comme </w:t>
      </w:r>
    </w:p>
    <w:p w14:paraId="1C1CFB85" w14:textId="77777777" w:rsidR="00C326D9" w:rsidRPr="00C62CE8" w:rsidRDefault="00C62CE8" w:rsidP="00EB125D">
      <w:pPr>
        <w:pStyle w:val="Lijstalinea"/>
        <w:spacing w:line="360" w:lineRule="auto"/>
        <w:rPr>
          <w:rFonts w:cs="Tahoma"/>
          <w:lang w:val="fr-BE"/>
        </w:rPr>
      </w:pPr>
      <w:r w:rsidRPr="00C62CE8">
        <w:rPr>
          <w:rFonts w:cs="Tahoma"/>
          <w:lang w:val="fr-BE"/>
        </w:rPr>
        <w:t>non coopératif par le GAFI</w:t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EB125D" w:rsidRPr="00ED2F64">
        <w:rPr>
          <w:rFonts w:cs="Tahoma"/>
          <w:lang w:val="fr-BE"/>
        </w:rPr>
        <w:tab/>
      </w:r>
      <w:r w:rsidRPr="00C62CE8">
        <w:rPr>
          <w:rFonts w:cs="Tahoma"/>
          <w:lang w:val="fr-BE"/>
        </w:rPr>
        <w:t>oui / non</w:t>
      </w:r>
    </w:p>
    <w:p w14:paraId="1EE9DF68" w14:textId="77777777" w:rsidR="00C62CE8" w:rsidRPr="00C62CE8" w:rsidRDefault="00C62CE8" w:rsidP="00EB125D">
      <w:pPr>
        <w:pStyle w:val="Lijstalinea"/>
        <w:numPr>
          <w:ilvl w:val="0"/>
          <w:numId w:val="15"/>
        </w:numPr>
        <w:spacing w:line="276" w:lineRule="auto"/>
        <w:ind w:left="720"/>
        <w:rPr>
          <w:rFonts w:cs="Tahoma"/>
          <w:lang w:val="fr-BE"/>
        </w:rPr>
      </w:pPr>
      <w:r>
        <w:rPr>
          <w:rFonts w:cs="Tahoma"/>
          <w:lang w:val="fr-BE"/>
        </w:rPr>
        <w:t xml:space="preserve">si l'origine des fonds a l'air légale (ressources de l'acheteur </w:t>
      </w:r>
    </w:p>
    <w:p w14:paraId="0D2C5434" w14:textId="77777777" w:rsidR="00C326D9" w:rsidRPr="00C62CE8" w:rsidRDefault="00C62CE8" w:rsidP="00EB125D">
      <w:pPr>
        <w:pStyle w:val="Lijstalinea"/>
        <w:spacing w:line="360" w:lineRule="auto"/>
        <w:rPr>
          <w:rFonts w:cs="Tahoma"/>
        </w:rPr>
      </w:pPr>
      <w:r>
        <w:rPr>
          <w:rFonts w:cs="Tahoma"/>
          <w:lang w:val="fr-BE"/>
        </w:rPr>
        <w:t>ou du locataire, prêt hypothécaire...)</w:t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Pr="00ED2F64">
        <w:rPr>
          <w:rFonts w:cs="Tahoma"/>
          <w:lang w:val="fr-BE"/>
        </w:rPr>
        <w:tab/>
      </w:r>
      <w:r w:rsidR="00C326D9" w:rsidRPr="00ED2F64">
        <w:rPr>
          <w:rFonts w:cs="Tahoma"/>
          <w:lang w:val="fr-BE"/>
        </w:rPr>
        <w:tab/>
      </w:r>
      <w:r w:rsidR="00EB125D" w:rsidRPr="00ED2F64">
        <w:rPr>
          <w:rFonts w:cs="Tahoma"/>
          <w:lang w:val="fr-BE"/>
        </w:rPr>
        <w:tab/>
      </w:r>
      <w:r>
        <w:rPr>
          <w:rFonts w:cs="Tahoma"/>
          <w:lang w:val="fr-BE"/>
        </w:rPr>
        <w:t>oui / non</w:t>
      </w:r>
    </w:p>
    <w:p w14:paraId="78A703F0" w14:textId="77777777" w:rsidR="00C326D9" w:rsidRPr="00C62CE8" w:rsidRDefault="00C326D9" w:rsidP="00C326D9">
      <w:pPr>
        <w:pStyle w:val="Lijstalinea"/>
        <w:ind w:left="360"/>
        <w:rPr>
          <w:rFonts w:cs="Tahoma"/>
        </w:rPr>
      </w:pPr>
    </w:p>
    <w:p w14:paraId="3A4EFF1B" w14:textId="77777777" w:rsidR="00C326D9" w:rsidRPr="00ED2F64" w:rsidRDefault="00C62CE8" w:rsidP="00C62CE8">
      <w:pPr>
        <w:pStyle w:val="Lijstalinea"/>
        <w:numPr>
          <w:ilvl w:val="0"/>
          <w:numId w:val="7"/>
        </w:numPr>
        <w:rPr>
          <w:rFonts w:cs="Tahoma"/>
          <w:lang w:val="fr-BE"/>
        </w:rPr>
      </w:pPr>
      <w:r w:rsidRPr="00ED2F64">
        <w:rPr>
          <w:rFonts w:cs="Tahoma"/>
          <w:lang w:val="fr-BE"/>
        </w:rPr>
        <w:t>Pour combien d’opérations avez-vous eu des soupçons de blanchiment de capitaux ou de financement du terrorisme ?</w:t>
      </w:r>
    </w:p>
    <w:p w14:paraId="039D7E76" w14:textId="77777777" w:rsidR="00AE34D5" w:rsidRPr="00ED2F64" w:rsidRDefault="00AE34D5" w:rsidP="00C326D9">
      <w:pPr>
        <w:pStyle w:val="Lijstalinea"/>
        <w:ind w:left="360"/>
        <w:rPr>
          <w:rFonts w:cs="Tahoma"/>
          <w:lang w:val="fr-BE"/>
        </w:rPr>
      </w:pPr>
    </w:p>
    <w:p w14:paraId="4C092B90" w14:textId="77777777" w:rsidR="00C62CE8" w:rsidRPr="00ED2F64" w:rsidRDefault="00C62CE8" w:rsidP="00C326D9">
      <w:pPr>
        <w:pStyle w:val="Lijstalinea"/>
        <w:ind w:left="360"/>
        <w:rPr>
          <w:rFonts w:cs="Tahoma"/>
          <w:lang w:val="fr-BE"/>
        </w:rPr>
      </w:pPr>
    </w:p>
    <w:p w14:paraId="16D92415" w14:textId="77777777" w:rsidR="002B05AC" w:rsidRPr="00C62CE8" w:rsidRDefault="00C62CE8" w:rsidP="00C62CE8">
      <w:pPr>
        <w:pStyle w:val="Lijstalinea"/>
        <w:numPr>
          <w:ilvl w:val="0"/>
          <w:numId w:val="7"/>
        </w:numPr>
        <w:spacing w:after="200" w:line="276" w:lineRule="auto"/>
        <w:rPr>
          <w:rFonts w:eastAsiaTheme="minorHAnsi" w:cs="Tahoma"/>
          <w:lang w:val="fr-BE"/>
        </w:rPr>
      </w:pPr>
      <w:r w:rsidRPr="00C62CE8">
        <w:rPr>
          <w:rFonts w:cs="Tahoma"/>
          <w:lang w:val="fr-BE"/>
        </w:rPr>
        <w:t xml:space="preserve">Combien de ces opérations avez-vous déclaré à la </w:t>
      </w:r>
      <w:r w:rsidRPr="00C62CE8">
        <w:rPr>
          <w:rFonts w:cs="Tahoma"/>
          <w:b/>
          <w:bCs/>
          <w:lang w:val="fr-BE"/>
        </w:rPr>
        <w:t>Cellule de traitement des informations financières (CTIF)</w:t>
      </w:r>
      <w:r w:rsidRPr="00C62CE8">
        <w:rPr>
          <w:rFonts w:cs="Tahoma"/>
          <w:lang w:val="fr-BE"/>
        </w:rPr>
        <w:t xml:space="preserve"> ?</w:t>
      </w:r>
    </w:p>
    <w:sectPr w:rsidR="002B05AC" w:rsidRPr="00C62CE8" w:rsidSect="00332E6B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93" w:right="1041" w:bottom="993" w:left="1276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66EE" w14:textId="77777777" w:rsidR="001D4550" w:rsidRDefault="001D4550" w:rsidP="00C326D9">
      <w:pPr>
        <w:spacing w:after="0" w:line="240" w:lineRule="auto"/>
      </w:pPr>
      <w:r>
        <w:separator/>
      </w:r>
    </w:p>
  </w:endnote>
  <w:endnote w:type="continuationSeparator" w:id="0">
    <w:p w14:paraId="528CBEAD" w14:textId="77777777" w:rsidR="001D4550" w:rsidRDefault="001D4550" w:rsidP="00C3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478B" w14:textId="77777777" w:rsidR="009349D0" w:rsidRPr="007367BE" w:rsidRDefault="00C326D9" w:rsidP="009349D0">
    <w:pPr>
      <w:pStyle w:val="Voettekst"/>
      <w:jc w:val="right"/>
      <w:rPr>
        <w:i/>
      </w:rPr>
    </w:pPr>
    <w:r>
      <w:t>{</w:t>
    </w:r>
    <w:r>
      <w:rPr>
        <w:i/>
      </w:rPr>
      <w:t xml:space="preserve"> </w:t>
    </w:r>
    <w:r w:rsidRPr="007367BE">
      <w:rPr>
        <w:i/>
      </w:rPr>
      <w:fldChar w:fldCharType="begin"/>
    </w:r>
    <w:r w:rsidRPr="007367BE">
      <w:rPr>
        <w:i/>
      </w:rPr>
      <w:instrText>PAGE   \* MERGEFORMAT</w:instrText>
    </w:r>
    <w:r w:rsidRPr="007367BE">
      <w:rPr>
        <w:i/>
      </w:rPr>
      <w:fldChar w:fldCharType="separate"/>
    </w:r>
    <w:r w:rsidR="003D7AF6" w:rsidRPr="003D7AF6">
      <w:rPr>
        <w:i/>
        <w:noProof/>
        <w:lang w:val="nl-NL"/>
      </w:rPr>
      <w:t>3</w:t>
    </w:r>
    <w:r w:rsidRPr="007367BE">
      <w:rPr>
        <w:i/>
      </w:rPr>
      <w:fldChar w:fldCharType="end"/>
    </w:r>
    <w:r>
      <w:rPr>
        <w:i/>
      </w:rPr>
      <w:t xml:space="preserve"> </w:t>
    </w:r>
    <w:r w:rsidRPr="00EE304C">
      <w:t>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D004" w14:textId="77777777" w:rsidR="009349D0" w:rsidRDefault="00C326D9" w:rsidP="009349D0">
    <w:pPr>
      <w:pStyle w:val="Voettekst"/>
      <w:jc w:val="right"/>
    </w:pPr>
    <w:r>
      <w:t>p.</w:t>
    </w:r>
    <w:r>
      <w:fldChar w:fldCharType="begin"/>
    </w:r>
    <w:r>
      <w:instrText>PAGE   \* MERGEFORMAT</w:instrText>
    </w:r>
    <w:r>
      <w:fldChar w:fldCharType="separate"/>
    </w:r>
    <w:r w:rsidRPr="007367BE">
      <w:rPr>
        <w:noProof/>
        <w:lang w:val="nl-N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E84D0" w14:textId="77777777" w:rsidR="001D4550" w:rsidRDefault="001D4550" w:rsidP="00C326D9">
      <w:pPr>
        <w:spacing w:after="0" w:line="240" w:lineRule="auto"/>
      </w:pPr>
      <w:r>
        <w:separator/>
      </w:r>
    </w:p>
  </w:footnote>
  <w:footnote w:type="continuationSeparator" w:id="0">
    <w:p w14:paraId="70BAFD97" w14:textId="77777777" w:rsidR="001D4550" w:rsidRDefault="001D4550" w:rsidP="00C326D9">
      <w:pPr>
        <w:spacing w:after="0" w:line="240" w:lineRule="auto"/>
      </w:pPr>
      <w:r>
        <w:continuationSeparator/>
      </w:r>
    </w:p>
  </w:footnote>
  <w:footnote w:id="1">
    <w:p w14:paraId="29B7E95E" w14:textId="77777777" w:rsidR="00E96B89" w:rsidRDefault="00E96B89" w:rsidP="00E96B89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>
        <w:rPr>
          <w:lang w:val="fr-BE"/>
        </w:rPr>
        <w:t xml:space="preserve"> Immeubles qui ont été vendus ou loués ou, pour les syndics et les régisseurs, qui sont gérés.</w:t>
      </w:r>
    </w:p>
  </w:footnote>
  <w:footnote w:id="2">
    <w:p w14:paraId="0F80736C" w14:textId="77777777" w:rsidR="009946FC" w:rsidRDefault="009946FC" w:rsidP="009946FC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>
        <w:rPr>
          <w:lang w:val="fr-BE"/>
        </w:rPr>
        <w:t xml:space="preserve"> Cellule de traitement des informations financières.</w:t>
      </w:r>
    </w:p>
  </w:footnote>
  <w:footnote w:id="3">
    <w:p w14:paraId="4DD8B985" w14:textId="77777777" w:rsidR="009946FC" w:rsidRDefault="009946FC" w:rsidP="009946FC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>
        <w:rPr>
          <w:lang w:val="fr-BE"/>
        </w:rPr>
        <w:t xml:space="preserve"> Groupe d’action financière.</w:t>
      </w:r>
    </w:p>
  </w:footnote>
  <w:footnote w:id="4">
    <w:p w14:paraId="0E520181" w14:textId="77777777" w:rsidR="00275C70" w:rsidRDefault="00B53EF5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ED2F64">
        <w:rPr>
          <w:lang w:val="fr-BE"/>
        </w:rPr>
        <w:t xml:space="preserve"> </w:t>
      </w:r>
      <w:r w:rsidR="009946FC">
        <w:rPr>
          <w:lang w:val="fr-BE"/>
        </w:rPr>
        <w:t xml:space="preserve">La liste des pays non coopératifs est disponible sur le site de la </w:t>
      </w:r>
      <w:r w:rsidR="00B63E1E">
        <w:rPr>
          <w:lang w:val="fr-BE"/>
        </w:rPr>
        <w:t xml:space="preserve">SPF Finances </w:t>
      </w:r>
      <w:r w:rsidR="009946FC">
        <w:rPr>
          <w:lang w:val="fr-BE"/>
        </w:rPr>
        <w:t xml:space="preserve">à l’adresse </w:t>
      </w:r>
      <w:hyperlink r:id="rId1" w:history="1">
        <w:r w:rsidR="00275C70" w:rsidRPr="00106C57">
          <w:rPr>
            <w:rStyle w:val="Hyperlink"/>
            <w:lang w:val="fr-BE"/>
          </w:rPr>
          <w:t>https://finances.belgium.be/fr/pays-hauts-risques</w:t>
        </w:r>
      </w:hyperlink>
    </w:p>
    <w:p w14:paraId="7B1071B3" w14:textId="77777777" w:rsidR="00B53EF5" w:rsidRPr="00ED2F64" w:rsidRDefault="00B63E1E">
      <w:pPr>
        <w:pStyle w:val="Voetnoottekst"/>
        <w:rPr>
          <w:lang w:val="fr-BE"/>
        </w:rPr>
      </w:pPr>
      <w:r w:rsidRPr="00B63E1E" w:rsidDel="00B63E1E">
        <w:rPr>
          <w:lang w:val="fr-BE"/>
        </w:rPr>
        <w:t xml:space="preserve"> </w:t>
      </w:r>
      <w:r>
        <w:rPr>
          <w:lang w:val="fr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C15AF" w14:textId="0E5B56DB" w:rsidR="009349D0" w:rsidRDefault="00625679">
    <w:pPr>
      <w:pStyle w:val="Koptekst"/>
      <w:jc w:val="right"/>
    </w:pPr>
    <w:sdt>
      <w:sdtPr>
        <w:id w:val="754717724"/>
        <w:docPartObj>
          <w:docPartGallery w:val="Page Numbers (Top of Page)"/>
          <w:docPartUnique/>
        </w:docPartObj>
      </w:sdtPr>
      <w:sdtEndPr/>
      <w:sdtContent>
        <w:r w:rsidR="00E96B89">
          <w:rPr>
            <w:lang w:val="nl-BE"/>
          </w:rPr>
          <w:t xml:space="preserve">Rapport </w:t>
        </w:r>
        <w:proofErr w:type="spellStart"/>
        <w:r w:rsidR="00E96B89">
          <w:rPr>
            <w:lang w:val="nl-BE"/>
          </w:rPr>
          <w:t>d’activité</w:t>
        </w:r>
        <w:proofErr w:type="spellEnd"/>
        <w:r w:rsidR="00C326D9">
          <w:rPr>
            <w:lang w:val="nl-BE"/>
          </w:rPr>
          <w:t xml:space="preserve"> </w:t>
        </w:r>
        <w:r w:rsidR="00B63E1E">
          <w:rPr>
            <w:lang w:val="nl-BE"/>
          </w:rPr>
          <w:t>201</w:t>
        </w:r>
        <w:r w:rsidR="006C09F6">
          <w:rPr>
            <w:lang w:val="nl-BE"/>
          </w:rPr>
          <w:t>8</w:t>
        </w:r>
        <w:r w:rsidR="00B63E1E">
          <w:t xml:space="preserve"> </w:t>
        </w:r>
      </w:sdtContent>
    </w:sdt>
  </w:p>
  <w:p w14:paraId="5158B8E9" w14:textId="77777777" w:rsidR="009349D0" w:rsidRDefault="00625679" w:rsidP="009349D0">
    <w:pPr>
      <w:pStyle w:val="Koptekst"/>
      <w:tabs>
        <w:tab w:val="clear" w:pos="46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B960" w14:textId="77777777" w:rsidR="009349D0" w:rsidRPr="007367BE" w:rsidRDefault="00C326D9" w:rsidP="009349D0">
    <w:pPr>
      <w:pStyle w:val="Koptekst"/>
      <w:jc w:val="right"/>
      <w:rPr>
        <w:lang w:val="nl-BE"/>
      </w:rPr>
    </w:pPr>
    <w:r>
      <w:rPr>
        <w:lang w:val="nl-BE"/>
      </w:rPr>
      <w:t>Activiteitenverslag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761"/>
    <w:multiLevelType w:val="hybridMultilevel"/>
    <w:tmpl w:val="0AD293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4713A"/>
    <w:multiLevelType w:val="multilevel"/>
    <w:tmpl w:val="9B3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2775B"/>
    <w:multiLevelType w:val="multilevel"/>
    <w:tmpl w:val="1D2EB16E"/>
    <w:lvl w:ilvl="0">
      <w:start w:val="1"/>
      <w:numFmt w:val="upperRoman"/>
      <w:pStyle w:val="Kop1"/>
      <w:lvlText w:val="%1.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776AB6"/>
    <w:multiLevelType w:val="multilevel"/>
    <w:tmpl w:val="4E56A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4" w15:restartNumberingAfterBreak="0">
    <w:nsid w:val="199E795A"/>
    <w:multiLevelType w:val="hybridMultilevel"/>
    <w:tmpl w:val="8F3C77CC"/>
    <w:lvl w:ilvl="0" w:tplc="E280DEFA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83C5D"/>
    <w:multiLevelType w:val="hybridMultilevel"/>
    <w:tmpl w:val="D4F4418A"/>
    <w:lvl w:ilvl="0" w:tplc="E280DEFA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D2BA2"/>
    <w:multiLevelType w:val="hybridMultilevel"/>
    <w:tmpl w:val="D6C265C2"/>
    <w:lvl w:ilvl="0" w:tplc="38E86C94">
      <w:start w:val="5"/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82ACB"/>
    <w:multiLevelType w:val="hybridMultilevel"/>
    <w:tmpl w:val="CED660A8"/>
    <w:lvl w:ilvl="0" w:tplc="E280DEFA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C2672D"/>
    <w:multiLevelType w:val="hybridMultilevel"/>
    <w:tmpl w:val="E6F6FB98"/>
    <w:lvl w:ilvl="0" w:tplc="E280DEFA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DD7050"/>
    <w:multiLevelType w:val="hybridMultilevel"/>
    <w:tmpl w:val="DAC09606"/>
    <w:lvl w:ilvl="0" w:tplc="E280DEF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C0223"/>
    <w:multiLevelType w:val="hybridMultilevel"/>
    <w:tmpl w:val="CC22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6093E"/>
    <w:multiLevelType w:val="hybridMultilevel"/>
    <w:tmpl w:val="A2007C8A"/>
    <w:lvl w:ilvl="0" w:tplc="E280DEFA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8F7B7C"/>
    <w:multiLevelType w:val="hybridMultilevel"/>
    <w:tmpl w:val="AA6ED608"/>
    <w:lvl w:ilvl="0" w:tplc="E444B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D61F8"/>
    <w:multiLevelType w:val="hybridMultilevel"/>
    <w:tmpl w:val="C6DA38EE"/>
    <w:lvl w:ilvl="0" w:tplc="E280DEFA">
      <w:start w:val="2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D9"/>
    <w:rsid w:val="0002027B"/>
    <w:rsid w:val="0011146C"/>
    <w:rsid w:val="00184F97"/>
    <w:rsid w:val="001C4AD2"/>
    <w:rsid w:val="001D4550"/>
    <w:rsid w:val="00244C33"/>
    <w:rsid w:val="002477B3"/>
    <w:rsid w:val="00272954"/>
    <w:rsid w:val="00275C70"/>
    <w:rsid w:val="002B05AC"/>
    <w:rsid w:val="00332E6B"/>
    <w:rsid w:val="003D7AF6"/>
    <w:rsid w:val="004545A9"/>
    <w:rsid w:val="00483523"/>
    <w:rsid w:val="0057382D"/>
    <w:rsid w:val="00581980"/>
    <w:rsid w:val="005F0AB8"/>
    <w:rsid w:val="00625679"/>
    <w:rsid w:val="00686A58"/>
    <w:rsid w:val="006875BC"/>
    <w:rsid w:val="006C09F6"/>
    <w:rsid w:val="006C3665"/>
    <w:rsid w:val="00805EAB"/>
    <w:rsid w:val="00912124"/>
    <w:rsid w:val="00914096"/>
    <w:rsid w:val="009946FC"/>
    <w:rsid w:val="00A47690"/>
    <w:rsid w:val="00AE34D5"/>
    <w:rsid w:val="00B53EF5"/>
    <w:rsid w:val="00B63E1E"/>
    <w:rsid w:val="00B749B0"/>
    <w:rsid w:val="00B763A1"/>
    <w:rsid w:val="00BC16EE"/>
    <w:rsid w:val="00C326D9"/>
    <w:rsid w:val="00C62CE8"/>
    <w:rsid w:val="00C866DE"/>
    <w:rsid w:val="00CB555F"/>
    <w:rsid w:val="00CF76CA"/>
    <w:rsid w:val="00D320D2"/>
    <w:rsid w:val="00E84D5B"/>
    <w:rsid w:val="00E96B89"/>
    <w:rsid w:val="00EB125D"/>
    <w:rsid w:val="00ED2F64"/>
    <w:rsid w:val="00EF37AA"/>
    <w:rsid w:val="00F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BFA0"/>
  <w15:chartTrackingRefBased/>
  <w15:docId w15:val="{847F9304-C628-431E-A736-F8FD175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26D9"/>
    <w:rPr>
      <w:rFonts w:eastAsiaTheme="minorEastAsia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326D9"/>
    <w:pPr>
      <w:keepNext/>
      <w:keepLines/>
      <w:numPr>
        <w:numId w:val="5"/>
      </w:numPr>
      <w:pBdr>
        <w:bottom w:val="single" w:sz="12" w:space="1" w:color="AEAAAA" w:themeColor="background2" w:themeShade="BF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2F5496" w:themeColor="accent5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26D9"/>
    <w:pPr>
      <w:keepNext/>
      <w:keepLines/>
      <w:numPr>
        <w:ilvl w:val="1"/>
        <w:numId w:val="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26D9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26D9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26D9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26D9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26D9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26D9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26D9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26D9"/>
    <w:rPr>
      <w:rFonts w:asciiTheme="majorHAnsi" w:eastAsiaTheme="majorEastAsia" w:hAnsiTheme="majorHAnsi" w:cstheme="majorBidi"/>
      <w:b/>
      <w:bCs/>
      <w:smallCaps/>
      <w:color w:val="2F5496" w:themeColor="accent5" w:themeShade="BF"/>
      <w:sz w:val="36"/>
      <w:szCs w:val="3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26D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26D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26D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26D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26D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26D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26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26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C326D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26D9"/>
    <w:rPr>
      <w:rFonts w:eastAsiaTheme="minorEastAsia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3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26D9"/>
    <w:rPr>
      <w:rFonts w:eastAsiaTheme="minorEastAsia"/>
      <w:lang w:val="en-US"/>
    </w:rPr>
  </w:style>
  <w:style w:type="table" w:styleId="Tabelraster">
    <w:name w:val="Table Grid"/>
    <w:basedOn w:val="Standaardtabel"/>
    <w:uiPriority w:val="59"/>
    <w:rsid w:val="00C326D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326D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326D9"/>
    <w:rPr>
      <w:rFonts w:eastAsiaTheme="minorEastAsia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26D9"/>
    <w:rPr>
      <w:vertAlign w:val="superscript"/>
    </w:rPr>
  </w:style>
  <w:style w:type="paragraph" w:styleId="Titel">
    <w:name w:val="Title"/>
    <w:basedOn w:val="Standaard"/>
    <w:next w:val="Standaard"/>
    <w:link w:val="TitelChar"/>
    <w:uiPriority w:val="10"/>
    <w:qFormat/>
    <w:rsid w:val="00C326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26D9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26D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26D9"/>
    <w:rPr>
      <w:rFonts w:eastAsiaTheme="minorEastAsia"/>
      <w:color w:val="5A5A5A" w:themeColor="text1" w:themeTint="A5"/>
      <w:spacing w:val="10"/>
      <w:lang w:val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26D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26D9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Hyperlink">
    <w:name w:val="Hyperlink"/>
    <w:basedOn w:val="Standaardalinea-lettertype"/>
    <w:uiPriority w:val="99"/>
    <w:unhideWhenUsed/>
    <w:rsid w:val="00C326D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53EF5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AD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B63E1E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09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09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09F6"/>
    <w:rPr>
      <w:rFonts w:eastAsiaTheme="minorEastAsia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09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09F6"/>
    <w:rPr>
      <w:rFonts w:eastAsiaTheme="minorEastAsia"/>
      <w:b/>
      <w:bCs/>
      <w:sz w:val="20"/>
      <w:szCs w:val="20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.inspec.immo@economie.fgov.b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-blanchiment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i.be/downloads/manuel-de-procedure-interne-la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pi.be/downloads/liste-des-operations-atypiques-pour-agent-immobil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i.be/downloads/acceptation-des-clients-des-agents-immobiliers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nances.belgium.be/fr/pays-hauts-risqu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99CB-5708-46B1-9C2A-5D917B8B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Vansteene</dc:creator>
  <cp:keywords/>
  <dc:description/>
  <cp:lastModifiedBy>Jurgen Vansteene</cp:lastModifiedBy>
  <cp:revision>3</cp:revision>
  <cp:lastPrinted>2016-05-23T08:58:00Z</cp:lastPrinted>
  <dcterms:created xsi:type="dcterms:W3CDTF">2019-05-27T11:39:00Z</dcterms:created>
  <dcterms:modified xsi:type="dcterms:W3CDTF">2019-05-27T11:44:00Z</dcterms:modified>
</cp:coreProperties>
</file>